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A" w:rsidRPr="00CE6D1A" w:rsidRDefault="00CE6D1A" w:rsidP="00CE6D1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СЕЛИЯРОВО</w:t>
      </w: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590141" w:rsidRPr="00590141" w:rsidRDefault="00590141" w:rsidP="0059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1" w:rsidRPr="00590141" w:rsidRDefault="00590141" w:rsidP="0059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00.00.0000</w:t>
      </w: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bookmarkStart w:id="0" w:name="_GoBack"/>
      <w:bookmarkEnd w:id="0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</w:p>
    <w:p w:rsidR="00E0573F" w:rsidRPr="00302BB6" w:rsidRDefault="00590141" w:rsidP="0059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елиярово</w:t>
      </w:r>
      <w:proofErr w:type="spellEnd"/>
    </w:p>
    <w:p w:rsidR="00D57E3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ответственного</w:t>
      </w:r>
      <w:r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ипальными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устойчивости</w:t>
      </w:r>
    </w:p>
    <w:p w:rsidR="00E0573F" w:rsidRPr="00302BB6" w:rsidRDefault="00D57E36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573F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73F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2017-2019 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36" w:rsidRDefault="00590141" w:rsidP="005901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131-ФЗ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73F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179 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12 июля 2013 года № 247-п,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Селиярово, руководствуясь постановлением администрации сельского поселения Селиярово от 07 октября 2013 года № 37 «О программах сельского поселения Селиярово»:</w:t>
      </w:r>
      <w:proofErr w:type="gramEnd"/>
    </w:p>
    <w:p w:rsidR="00AE7CD9" w:rsidRPr="00302BB6" w:rsidRDefault="00AE7CD9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1AD"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61AD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эффективного 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ответственного </w:t>
      </w:r>
      <w:r w:rsidR="003861AD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муниципальными финансами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устойчивости местного бюджета </w:t>
      </w:r>
      <w:r w:rsidR="003861AD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сельском поселении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2017-2019 </w:t>
      </w:r>
      <w:r w:rsid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61AD"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согласно приложению.</w:t>
      </w:r>
    </w:p>
    <w:p w:rsidR="00590141" w:rsidRPr="00302BB6" w:rsidRDefault="00590141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Программы осуществляется в рамках бюджетных средств, преду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в бюджете 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90141" w:rsidRDefault="00590141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02BB6">
        <w:t xml:space="preserve"> </w:t>
      </w:r>
      <w:r w:rsidR="00590141" w:rsidRPr="0059014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90141">
        <w:rPr>
          <w:rFonts w:ascii="Times New Roman" w:hAnsi="Times New Roman" w:cs="Times New Roman"/>
          <w:sz w:val="28"/>
          <w:szCs w:val="28"/>
        </w:rPr>
        <w:t xml:space="preserve">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15.10.2012г 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51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41">
        <w:rPr>
          <w:rFonts w:ascii="Times New Roman" w:hAnsi="Times New Roman" w:cs="Times New Roman"/>
          <w:sz w:val="28"/>
          <w:szCs w:val="28"/>
        </w:rPr>
        <w:t>долгосрочной</w:t>
      </w:r>
      <w:r w:rsidR="00590141" w:rsidRPr="00CC57B0">
        <w:rPr>
          <w:rFonts w:ascii="Times New Roman" w:hAnsi="Times New Roman" w:cs="Times New Roman"/>
          <w:sz w:val="28"/>
          <w:szCs w:val="28"/>
        </w:rPr>
        <w:t xml:space="preserve"> ц</w:t>
      </w:r>
      <w:r w:rsidR="00590141">
        <w:rPr>
          <w:rFonts w:ascii="Times New Roman" w:hAnsi="Times New Roman" w:cs="Times New Roman"/>
          <w:sz w:val="28"/>
          <w:szCs w:val="28"/>
        </w:rPr>
        <w:t>елевой программы «Повышение эффективности бюджетных расходов администрации сельского поселения Селиярово на 2013-2015</w:t>
      </w:r>
      <w:r w:rsidR="00590141" w:rsidRPr="00CC57B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90141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AE4507">
        <w:rPr>
          <w:rFonts w:ascii="Times New Roman" w:hAnsi="Times New Roman" w:cs="Times New Roman"/>
          <w:sz w:val="28"/>
          <w:szCs w:val="28"/>
        </w:rPr>
        <w:t xml:space="preserve"> от 01.09.2014 № 60)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73F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Черненко Л.М.</w:t>
      </w:r>
    </w:p>
    <w:p w:rsidR="00AE4507" w:rsidRPr="00302BB6" w:rsidRDefault="00AE4507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AD" w:rsidRPr="00302BB6" w:rsidRDefault="00AE4507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1AD" w:rsidRP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дней 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обнародования, но не ранее 1 января 2017 года</w:t>
      </w:r>
      <w:r w:rsidR="003861AD" w:rsidRP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73F" w:rsidRPr="00302BB6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Н.П.Шалкова</w:t>
      </w:r>
      <w:proofErr w:type="spellEnd"/>
    </w:p>
    <w:p w:rsidR="00CE6D1A" w:rsidRP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CE6D1A" w:rsidRDefault="00CE6D1A" w:rsidP="00CE6D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C7B" w:rsidRDefault="009F2C7B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C7B" w:rsidRDefault="009F2C7B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CD9" w:rsidRDefault="00AE7CD9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ACB" w:rsidRDefault="00112ACB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AE45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112ACB" w:rsidRDefault="00CE6D1A" w:rsidP="00AE450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ACB" w:rsidRPr="00112A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12ACB" w:rsidRDefault="00396EB9" w:rsidP="00AE450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</w:p>
    <w:p w:rsidR="00611B8A" w:rsidRPr="00112ACB" w:rsidRDefault="00112ACB" w:rsidP="00AE450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00.00.0000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396EB9" w:rsidRPr="00396EB9" w:rsidRDefault="00396EB9" w:rsidP="00396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96EB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МУНИЦИПАЛЬНАЯ ПРОГРАММА</w:t>
      </w:r>
    </w:p>
    <w:p w:rsidR="00107DB5" w:rsidRDefault="00107DB5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07DB5" w:rsidRDefault="00107DB5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96E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396EB9" w:rsidRPr="00396E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Создание условий для эффективного</w:t>
      </w:r>
      <w:r w:rsidR="00D57E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 ответственного</w:t>
      </w:r>
      <w:r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управления </w:t>
      </w:r>
    </w:p>
    <w:p w:rsidR="00107DB5" w:rsidRDefault="00107DB5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муниципальными финансами</w:t>
      </w:r>
      <w:r w:rsidR="00D57E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, повышения устойчивости местного бюджета</w:t>
      </w:r>
      <w:r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396EB9" w:rsidRPr="00396EB9" w:rsidRDefault="00AE7CD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</w:t>
      </w:r>
      <w:r w:rsidR="00107DB5"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Селиярово</w:t>
      </w:r>
      <w:r w:rsidR="00D57E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на 2017-2019 годы»</w:t>
      </w: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7BB3" w:rsidRPr="00611B8A" w:rsidRDefault="00627BB3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1B8A" w:rsidRDefault="00611B8A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Pr="00627BB3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B8A" w:rsidRPr="00627BB3" w:rsidRDefault="00611B8A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</w:t>
      </w:r>
    </w:p>
    <w:p w:rsidR="00611B8A" w:rsidRPr="00627BB3" w:rsidRDefault="00611B8A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3861AD" w:rsidRPr="003861AD" w:rsidRDefault="003861AD" w:rsidP="009B08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3861AD" w:rsidRPr="003861AD" w:rsidRDefault="003861AD" w:rsidP="003861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599"/>
      </w:tblGrid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:rsidR="003861AD" w:rsidRPr="003861AD" w:rsidRDefault="00AE7CD9" w:rsidP="0038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="003861AD"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Селиярово</w:t>
            </w:r>
            <w:r w:rsidR="003861AD"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861AD"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3861AD"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отдел)</w:t>
            </w:r>
          </w:p>
        </w:tc>
      </w:tr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Глава администрации</w:t>
            </w:r>
          </w:p>
        </w:tc>
      </w:tr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680" w:type="dxa"/>
            <w:shd w:val="clear" w:color="auto" w:fill="auto"/>
          </w:tcPr>
          <w:p w:rsidR="003861AD" w:rsidRPr="003861AD" w:rsidRDefault="003861AD" w:rsidP="009B0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E7C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AE7C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AE7C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:rsidR="003861AD" w:rsidRPr="003861AD" w:rsidRDefault="00902326" w:rsidP="009B08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Содействие  устойчивому исполнению</w:t>
            </w:r>
            <w:r w:rsidR="009B0840" w:rsidRPr="009B0840">
              <w:rPr>
                <w:rFonts w:ascii="Times New Roman" w:eastAsia="Times New Roman" w:hAnsi="Times New Roman" w:cs="Times New Roman"/>
                <w:lang w:eastAsia="ar-SA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 и  повышению эффективности муниципального управления</w:t>
            </w:r>
            <w:r w:rsidR="009B0840" w:rsidRPr="009B084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Задачи </w:t>
            </w: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муниципальной программы</w:t>
            </w:r>
          </w:p>
        </w:tc>
        <w:tc>
          <w:tcPr>
            <w:tcW w:w="4680" w:type="dxa"/>
            <w:shd w:val="clear" w:color="auto" w:fill="auto"/>
          </w:tcPr>
          <w:p w:rsidR="00CD40F2" w:rsidRPr="00CD40F2" w:rsidRDefault="00CD40F2" w:rsidP="00CD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0F2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="003714E2" w:rsidRPr="003714E2">
              <w:rPr>
                <w:rFonts w:ascii="Times New Roman" w:hAnsi="Times New Roman" w:cs="Times New Roman"/>
              </w:rPr>
              <w:t>Создание условий для повышения эффективности использования бюджетных ресурсов</w:t>
            </w:r>
            <w:r w:rsidRPr="00CD40F2">
              <w:rPr>
                <w:rFonts w:ascii="Times New Roman" w:hAnsi="Times New Roman" w:cs="Times New Roman"/>
              </w:rPr>
              <w:t>.</w:t>
            </w:r>
          </w:p>
          <w:p w:rsidR="00CD40F2" w:rsidRPr="00CD40F2" w:rsidRDefault="00CD40F2" w:rsidP="00CD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0F2">
              <w:rPr>
                <w:rFonts w:ascii="Times New Roman" w:hAnsi="Times New Roman" w:cs="Times New Roman"/>
              </w:rPr>
              <w:t xml:space="preserve">2. Составление проекта бюджета поселения, </w:t>
            </w:r>
            <w:r w:rsidR="00AE7CD9">
              <w:rPr>
                <w:rFonts w:ascii="Times New Roman" w:hAnsi="Times New Roman" w:cs="Times New Roman"/>
              </w:rPr>
              <w:t>организация исполнения  бюджета</w:t>
            </w:r>
            <w:r w:rsidRPr="00CD40F2">
              <w:rPr>
                <w:rFonts w:ascii="Times New Roman" w:hAnsi="Times New Roman" w:cs="Times New Roman"/>
              </w:rPr>
              <w:t xml:space="preserve">, составление отчетов об исполнении  бюджета сельского поселения; </w:t>
            </w:r>
          </w:p>
          <w:p w:rsidR="00242A36" w:rsidRDefault="00CD40F2" w:rsidP="00CD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0F2">
              <w:rPr>
                <w:rFonts w:ascii="Times New Roman" w:hAnsi="Times New Roman" w:cs="Times New Roman"/>
              </w:rPr>
              <w:t>3.Укрепление собственной доходной базы сельского поселения.</w:t>
            </w:r>
          </w:p>
          <w:p w:rsidR="00242A36" w:rsidRPr="00CD40F2" w:rsidRDefault="00242A36" w:rsidP="00CD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A36">
              <w:rPr>
                <w:rFonts w:ascii="Times New Roman" w:hAnsi="Times New Roman" w:cs="Times New Roman"/>
              </w:rPr>
              <w:t xml:space="preserve"> 4.Обеспечение в пределах  компетенции своевременного контроля в финансово-бюджетной сфере.</w:t>
            </w:r>
          </w:p>
          <w:p w:rsidR="003861AD" w:rsidRDefault="00CD40F2" w:rsidP="00CD40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40F2">
              <w:rPr>
                <w:rFonts w:ascii="Times New Roman" w:hAnsi="Times New Roman" w:cs="Times New Roman"/>
              </w:rPr>
              <w:t>5.</w:t>
            </w:r>
            <w:r w:rsidR="004F13CF" w:rsidRPr="004F13CF">
              <w:rPr>
                <w:rFonts w:ascii="Times New Roman" w:hAnsi="Times New Roman" w:cs="Times New Roman"/>
              </w:rPr>
              <w:t xml:space="preserve"> Обеспечение информационной и технической поддержкой бюджетного процесса, развитие и усовершенствование информационных систем управления муниципальными финансами.</w:t>
            </w:r>
          </w:p>
          <w:p w:rsidR="004F13CF" w:rsidRDefault="004F13CF" w:rsidP="004F1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D40F2">
              <w:rPr>
                <w:rFonts w:ascii="Times New Roman" w:hAnsi="Times New Roman" w:cs="Times New Roman"/>
              </w:rPr>
              <w:t xml:space="preserve">  Совершенствование системы предоставления межбюджетных трансфертов на финансирование расходов, связанных с передачей полномочий</w:t>
            </w:r>
            <w:r w:rsidR="00396EB9">
              <w:rPr>
                <w:rFonts w:ascii="Times New Roman" w:hAnsi="Times New Roman" w:cs="Times New Roman"/>
              </w:rPr>
              <w:t>.</w:t>
            </w:r>
          </w:p>
          <w:p w:rsidR="002032DA" w:rsidRPr="00CD40F2" w:rsidRDefault="002032DA" w:rsidP="004F1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032DA">
              <w:rPr>
                <w:rFonts w:ascii="Times New Roman" w:hAnsi="Times New Roman" w:cs="Times New Roman"/>
              </w:rPr>
              <w:t>Совершенствование системы управления муниципальным имуществом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13CF" w:rsidRPr="003861AD" w:rsidRDefault="004F13CF" w:rsidP="00CD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90"/>
        <w:gridCol w:w="2218"/>
        <w:gridCol w:w="1121"/>
        <w:gridCol w:w="1258"/>
      </w:tblGrid>
      <w:tr w:rsidR="009B0840" w:rsidRPr="00627BB3" w:rsidTr="00B7506D">
        <w:trPr>
          <w:trHeight w:val="48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840" w:rsidRPr="00627BB3" w:rsidRDefault="009B0840" w:rsidP="009B084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 xml:space="preserve">Объём финансирования муниципальной программы из бюджета </w:t>
            </w:r>
            <w:r>
              <w:rPr>
                <w:rFonts w:ascii="Times New Roman" w:eastAsia="Times New Roman" w:hAnsi="Times New Roman"/>
                <w:lang w:eastAsia="ar-SA"/>
              </w:rPr>
              <w:t>поселения</w:t>
            </w:r>
            <w:r w:rsidRPr="00627BB3">
              <w:rPr>
                <w:rFonts w:ascii="Times New Roman" w:eastAsia="Times New Roman" w:hAnsi="Times New Roman"/>
                <w:lang w:eastAsia="ar-SA"/>
              </w:rPr>
              <w:t xml:space="preserve">, в том числе по годам реализации, </w:t>
            </w: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тыс</w:t>
            </w:r>
            <w:proofErr w:type="gramStart"/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.р</w:t>
            </w:r>
            <w:proofErr w:type="gramEnd"/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уб.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0" w:rsidRPr="00627BB3" w:rsidRDefault="00B7506D" w:rsidP="00152E3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330,0</w:t>
            </w:r>
            <w:r w:rsidR="00504D35">
              <w:rPr>
                <w:rFonts w:ascii="Times New Roman" w:eastAsia="Times New Roman" w:hAnsi="Times New Roman"/>
                <w:lang w:eastAsia="ar-SA"/>
              </w:rPr>
              <w:t xml:space="preserve"> тыс</w:t>
            </w:r>
            <w:proofErr w:type="gramStart"/>
            <w:r w:rsidR="00504D35">
              <w:rPr>
                <w:rFonts w:ascii="Times New Roman" w:eastAsia="Times New Roman" w:hAnsi="Times New Roman"/>
                <w:lang w:eastAsia="ar-SA"/>
              </w:rPr>
              <w:t>.р</w:t>
            </w:r>
            <w:proofErr w:type="gramEnd"/>
            <w:r w:rsidR="00504D35">
              <w:rPr>
                <w:rFonts w:ascii="Times New Roman" w:eastAsia="Times New Roman" w:hAnsi="Times New Roman"/>
                <w:lang w:eastAsia="ar-SA"/>
              </w:rPr>
              <w:t>уб.</w:t>
            </w:r>
            <w:r w:rsidR="009B0840" w:rsidRPr="00627BB3">
              <w:rPr>
                <w:rFonts w:ascii="Times New Roman" w:eastAsia="Times New Roman" w:hAnsi="Times New Roman"/>
                <w:lang w:eastAsia="ar-SA"/>
              </w:rPr>
              <w:t>, в том числе по годам</w:t>
            </w:r>
            <w:r w:rsidR="009B0840" w:rsidRPr="00627BB3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</w:tc>
      </w:tr>
      <w:tr w:rsidR="00B7506D" w:rsidRPr="00627BB3" w:rsidTr="00B7506D">
        <w:trPr>
          <w:trHeight w:val="44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6D" w:rsidRPr="00627BB3" w:rsidRDefault="00B7506D" w:rsidP="00152E3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7</w:t>
            </w:r>
          </w:p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8</w:t>
            </w:r>
          </w:p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Default="00B7506D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2019</w:t>
            </w:r>
          </w:p>
          <w:p w:rsidR="00B7506D" w:rsidRPr="00627BB3" w:rsidRDefault="00B7506D" w:rsidP="009B0840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  <w:tr w:rsidR="00B7506D" w:rsidRPr="00627BB3" w:rsidTr="00B7506D">
        <w:trPr>
          <w:trHeight w:val="502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D" w:rsidRPr="00627BB3" w:rsidRDefault="00B7506D" w:rsidP="00152E3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9B084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110,0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2792"/>
        <w:gridCol w:w="1833"/>
      </w:tblGrid>
      <w:tr w:rsidR="003861AD" w:rsidRPr="003861AD" w:rsidTr="00B7506D">
        <w:trPr>
          <w:trHeight w:val="1905"/>
        </w:trPr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37" w:type="dxa"/>
            <w:shd w:val="clear" w:color="auto" w:fill="auto"/>
          </w:tcPr>
          <w:p w:rsidR="003861AD" w:rsidRPr="00504D35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7B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МЦП «Управление  финансами и создание условий для эффективного управления муниципальными финансами</w:t>
            </w:r>
            <w:r w:rsidR="00B750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на 2017-2019 </w:t>
            </w:r>
            <w:r w:rsidR="002032D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годы</w:t>
            </w:r>
            <w:r w:rsidRPr="00F17B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»-</w:t>
            </w:r>
            <w:r w:rsidRPr="00F17B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750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330,0</w:t>
            </w:r>
            <w:r w:rsidR="00504D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04D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="00B750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ыс</w:t>
            </w:r>
            <w:proofErr w:type="gramStart"/>
            <w:r w:rsidR="00504D35" w:rsidRPr="00504D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3861AD" w:rsidRPr="00504D35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  -</w:t>
            </w:r>
            <w:r w:rsid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825,9 т</w:t>
            </w:r>
            <w:proofErr w:type="gramStart"/>
            <w:r w:rsid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уб.,</w:t>
            </w:r>
          </w:p>
          <w:p w:rsidR="003861AD" w:rsidRPr="00504D35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  -</w:t>
            </w:r>
            <w:r w:rsid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360,0 т</w:t>
            </w:r>
            <w:proofErr w:type="gramStart"/>
            <w:r w:rsid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уб.,</w:t>
            </w:r>
          </w:p>
          <w:p w:rsidR="003861AD" w:rsidRPr="00F17B7A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  -</w:t>
            </w:r>
            <w:r w:rsid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360,0 т</w:t>
            </w:r>
            <w:proofErr w:type="gramStart"/>
            <w:r w:rsid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504D3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уб.</w:t>
            </w:r>
            <w:r w:rsidRPr="00F17B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</w:t>
            </w:r>
          </w:p>
          <w:p w:rsidR="003861AD" w:rsidRPr="00F17B7A" w:rsidRDefault="003861AD" w:rsidP="009B08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861AD" w:rsidRPr="00F17B7A" w:rsidRDefault="00B7506D" w:rsidP="003861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Администрация</w:t>
            </w:r>
            <w:r w:rsidR="003861AD" w:rsidRPr="00F17B7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3861AD" w:rsidRPr="00F17B7A" w:rsidRDefault="003861AD" w:rsidP="003861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17B7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( финансовый отдел)</w:t>
            </w:r>
          </w:p>
        </w:tc>
      </w:tr>
    </w:tbl>
    <w:p w:rsidR="003861AD" w:rsidRPr="003861AD" w:rsidRDefault="003861AD" w:rsidP="003861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7"/>
      </w:tblGrid>
      <w:tr w:rsidR="003861AD" w:rsidRPr="003861AD" w:rsidTr="00152E34">
        <w:trPr>
          <w:tblCellSpacing w:w="5" w:type="nil"/>
          <w:jc w:val="center"/>
        </w:trPr>
        <w:tc>
          <w:tcPr>
            <w:tcW w:w="9411" w:type="dxa"/>
          </w:tcPr>
          <w:p w:rsidR="003861AD" w:rsidRPr="003861AD" w:rsidRDefault="003861AD" w:rsidP="003861A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861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</w:t>
            </w:r>
          </w:p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</w:p>
          <w:p w:rsidR="003861AD" w:rsidRPr="00AE4507" w:rsidRDefault="00AE4507" w:rsidP="00AE4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</w:t>
            </w:r>
          </w:p>
        </w:tc>
      </w:tr>
      <w:tr w:rsidR="008D2DE5" w:rsidRPr="003861AD" w:rsidTr="00152E34">
        <w:trPr>
          <w:tblCellSpacing w:w="5" w:type="nil"/>
          <w:jc w:val="center"/>
        </w:trPr>
        <w:tc>
          <w:tcPr>
            <w:tcW w:w="9411" w:type="dxa"/>
          </w:tcPr>
          <w:p w:rsidR="008D2DE5" w:rsidRPr="003861AD" w:rsidRDefault="008D2DE5" w:rsidP="003861A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3861AD" w:rsidRDefault="003861AD" w:rsidP="00AE45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60DC" w:rsidRDefault="000460DC" w:rsidP="009758AA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деятельности </w:t>
      </w:r>
      <w:r w:rsidR="001F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9F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130073">
        <w:rPr>
          <w:rFonts w:ascii="Times New Roman" w:hAnsi="Times New Roman" w:cs="Times New Roman"/>
          <w:b/>
          <w:sz w:val="28"/>
          <w:szCs w:val="28"/>
        </w:rPr>
        <w:t>рограммы, основные проблемы в указа</w:t>
      </w:r>
      <w:r w:rsidR="009F4524" w:rsidRPr="00130073">
        <w:rPr>
          <w:rFonts w:ascii="Times New Roman" w:hAnsi="Times New Roman" w:cs="Times New Roman"/>
          <w:b/>
          <w:sz w:val="28"/>
          <w:szCs w:val="28"/>
        </w:rPr>
        <w:t>нной сфере и обоснование необходимости их решения</w:t>
      </w:r>
    </w:p>
    <w:p w:rsidR="003A7A6D" w:rsidRDefault="003A7A6D" w:rsidP="003A7A6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644EA" w:rsidRPr="007644EA" w:rsidRDefault="007644E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роль бюджета как важнейшего инструмента социально-экономич</w:t>
      </w:r>
      <w:r w:rsidR="00B750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политики</w:t>
      </w:r>
      <w:r w:rsidR="009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7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3A7A6D" w:rsidRPr="00130C23" w:rsidRDefault="003A7A6D" w:rsidP="00AE4507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Одним из основных условий достижения стратегических целей социально-экономичес</w:t>
      </w:r>
      <w:r w:rsidR="00B7506D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4642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7A6D">
        <w:rPr>
          <w:rFonts w:ascii="Times New Roman" w:hAnsi="Times New Roman" w:cs="Times New Roman"/>
          <w:sz w:val="28"/>
          <w:szCs w:val="28"/>
        </w:rPr>
        <w:t xml:space="preserve"> является грамотное проведение финансовой, бюджетной, налоговой и долговой политики, направленной на обеспечение необхо</w:t>
      </w:r>
      <w:r w:rsidR="00BD28AB">
        <w:rPr>
          <w:rFonts w:ascii="Times New Roman" w:hAnsi="Times New Roman" w:cs="Times New Roman"/>
          <w:sz w:val="28"/>
          <w:szCs w:val="28"/>
        </w:rPr>
        <w:t xml:space="preserve">димого уровня доходов </w:t>
      </w:r>
      <w:r w:rsidRPr="003A7A6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464213">
        <w:rPr>
          <w:rFonts w:ascii="Times New Roman" w:hAnsi="Times New Roman" w:cs="Times New Roman"/>
          <w:sz w:val="28"/>
          <w:szCs w:val="28"/>
        </w:rPr>
        <w:t>поселения</w:t>
      </w:r>
      <w:r w:rsidRPr="003A7A6D">
        <w:rPr>
          <w:rFonts w:ascii="Times New Roman" w:hAnsi="Times New Roman" w:cs="Times New Roman"/>
          <w:sz w:val="28"/>
          <w:szCs w:val="28"/>
        </w:rPr>
        <w:t>, мобилизацию дополнительных финансовых ресурсов в целях полного и своевременного исполнения расхо</w:t>
      </w:r>
      <w:r w:rsidR="00BD28AB">
        <w:rPr>
          <w:rFonts w:ascii="Times New Roman" w:hAnsi="Times New Roman" w:cs="Times New Roman"/>
          <w:sz w:val="28"/>
          <w:szCs w:val="28"/>
        </w:rPr>
        <w:t>дных обязательств</w:t>
      </w:r>
      <w:r w:rsidRPr="003A7A6D">
        <w:rPr>
          <w:rFonts w:ascii="Times New Roman" w:hAnsi="Times New Roman" w:cs="Times New Roman"/>
          <w:sz w:val="28"/>
          <w:szCs w:val="28"/>
        </w:rPr>
        <w:t>.</w:t>
      </w:r>
    </w:p>
    <w:p w:rsidR="003A7A6D" w:rsidRPr="00130C23" w:rsidRDefault="00666E40" w:rsidP="00AE4507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 система управления му</w:t>
      </w:r>
      <w:r w:rsidR="00B7506D">
        <w:rPr>
          <w:rFonts w:ascii="Times New Roman" w:hAnsi="Times New Roman" w:cs="Times New Roman"/>
          <w:sz w:val="28"/>
          <w:szCs w:val="28"/>
        </w:rPr>
        <w:t xml:space="preserve">ниципальными финансами </w:t>
      </w:r>
      <w:r w:rsid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4642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 сложилась в результате серьёзной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</w:t>
      </w:r>
      <w:r w:rsidR="00BD28AB">
        <w:rPr>
          <w:rFonts w:ascii="Times New Roman" w:hAnsi="Times New Roman" w:cs="Times New Roman"/>
          <w:sz w:val="28"/>
          <w:szCs w:val="28"/>
        </w:rPr>
        <w:t xml:space="preserve">тной и налоговой политики </w:t>
      </w:r>
      <w:r w:rsidR="00464213">
        <w:rPr>
          <w:rFonts w:ascii="Times New Roman" w:hAnsi="Times New Roman" w:cs="Times New Roman"/>
          <w:sz w:val="28"/>
          <w:szCs w:val="28"/>
        </w:rPr>
        <w:t>поселения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, которые разрабатываются в соответствии с Бюджетным кодексом Российской Федерации и Положением о бюджетном процессе в </w:t>
      </w:r>
      <w:r w:rsidR="0046421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A7A6D" w:rsidRPr="003A7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A6D" w:rsidRPr="003A7A6D" w:rsidRDefault="003A7A6D" w:rsidP="00AE4507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6D">
        <w:rPr>
          <w:rFonts w:ascii="Times New Roman" w:hAnsi="Times New Roman" w:cs="Times New Roman"/>
          <w:sz w:val="28"/>
          <w:szCs w:val="28"/>
        </w:rPr>
        <w:t>Изменения, внесенные в Бюджетный кодекс Российской Федерации Федеральным законом от 07.05.2013 №104-ФЗ,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</w:t>
      </w:r>
      <w:r w:rsidR="005E6759">
        <w:rPr>
          <w:rFonts w:ascii="Times New Roman" w:hAnsi="Times New Roman" w:cs="Times New Roman"/>
          <w:sz w:val="28"/>
          <w:szCs w:val="28"/>
        </w:rPr>
        <w:t xml:space="preserve">о-экономического развития </w:t>
      </w:r>
      <w:r w:rsidR="00146D2C">
        <w:rPr>
          <w:rFonts w:ascii="Times New Roman" w:hAnsi="Times New Roman" w:cs="Times New Roman"/>
          <w:sz w:val="28"/>
          <w:szCs w:val="28"/>
        </w:rPr>
        <w:t>поселения</w:t>
      </w:r>
      <w:r w:rsidRPr="003A7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A6D" w:rsidRPr="003A7A6D" w:rsidRDefault="003A7A6D" w:rsidP="00AE4507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2C" w:rsidRDefault="005E6759" w:rsidP="00AE4507">
      <w:pPr>
        <w:pStyle w:val="aa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6759">
        <w:rPr>
          <w:rFonts w:ascii="Times New Roman" w:hAnsi="Times New Roman" w:cs="Times New Roman"/>
          <w:sz w:val="28"/>
          <w:szCs w:val="28"/>
        </w:rPr>
        <w:t xml:space="preserve">униципальные программы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</w:p>
    <w:p w:rsidR="00AE4507" w:rsidRPr="00AE4507" w:rsidRDefault="00AE4507" w:rsidP="00AE4507">
      <w:pPr>
        <w:pStyle w:val="aa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1A36" w:rsidRPr="00130073" w:rsidRDefault="00E40328" w:rsidP="00AE4507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5209F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861A36" w:rsidRPr="00130073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61A36" w:rsidRDefault="00861A36" w:rsidP="00AE4507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85C" w:rsidRPr="00ED485C" w:rsidRDefault="00ED485C" w:rsidP="00AE4507">
      <w:pPr>
        <w:pStyle w:val="aa"/>
        <w:keepNext/>
        <w:keepLines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D2C">
        <w:rPr>
          <w:rFonts w:ascii="Times New Roman" w:hAnsi="Times New Roman" w:cs="Times New Roman"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1A3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ED485C"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обеспечения долгосрочной сбалансиро</w:t>
      </w:r>
      <w:r w:rsidR="00B7506D">
        <w:rPr>
          <w:rFonts w:ascii="Times New Roman" w:eastAsia="Times New Roman" w:hAnsi="Times New Roman"/>
          <w:sz w:val="28"/>
          <w:szCs w:val="28"/>
          <w:lang w:eastAsia="ru-RU"/>
        </w:rPr>
        <w:t>ванности и устойчивости бюджета</w:t>
      </w:r>
      <w:r w:rsidR="00146D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A36" w:rsidRDefault="00861A36" w:rsidP="00AE4507">
      <w:pPr>
        <w:pStyle w:val="aa"/>
        <w:keepNext/>
        <w:keepLines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36" w:rsidRDefault="00861A36" w:rsidP="00AE4507">
      <w:pPr>
        <w:pStyle w:val="aa"/>
        <w:keepNext/>
        <w:keepLines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достижения </w:t>
      </w:r>
      <w:r w:rsidR="00666E40">
        <w:rPr>
          <w:rFonts w:ascii="Times New Roman" w:eastAsia="Times New Roman" w:hAnsi="Times New Roman"/>
          <w:sz w:val="28"/>
          <w:szCs w:val="28"/>
          <w:lang w:eastAsia="ru-RU"/>
        </w:rPr>
        <w:t>цели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должно быть обеспечено решение следующих </w:t>
      </w:r>
      <w:r w:rsidRPr="00146D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485C" w:rsidRDefault="00873C3A" w:rsidP="00AE4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 1.</w:t>
      </w:r>
      <w:r w:rsidR="00ED485C" w:rsidRPr="00CF0FA5">
        <w:rPr>
          <w:rFonts w:ascii="Times New Roman" w:hAnsi="Times New Roman" w:cs="Times New Roman"/>
          <w:sz w:val="28"/>
          <w:szCs w:val="28"/>
          <w:lang w:eastAsia="ar-SA"/>
        </w:rPr>
        <w:t xml:space="preserve"> Создание условий для повышения эффективности использования бюджетных ресурсов</w:t>
      </w:r>
      <w:r w:rsidR="003714E2">
        <w:rPr>
          <w:rFonts w:ascii="Times New Roman" w:hAnsi="Times New Roman" w:cs="Times New Roman"/>
          <w:sz w:val="28"/>
          <w:szCs w:val="28"/>
          <w:lang w:eastAsia="ar-SA"/>
        </w:rPr>
        <w:t>.  П</w:t>
      </w:r>
      <w:r w:rsidR="00CF0FA5" w:rsidRPr="00CF0FA5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0D7A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прозрачности, надежности и</w:t>
      </w:r>
      <w:r w:rsidR="00B75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бюджетной системы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873C3A" w:rsidRPr="00873C3A" w:rsidRDefault="00873C3A" w:rsidP="00AE4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Основой </w:t>
      </w:r>
      <w:proofErr w:type="gramStart"/>
      <w:r w:rsidRPr="00873C3A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B27C7B"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ятельности 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="00B27C7B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</w:t>
      </w:r>
      <w:r w:rsidR="00B7506D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B7506D">
        <w:rPr>
          <w:rFonts w:ascii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выработка и реализация единой финансовой, бюджетной, налоговой и </w:t>
      </w:r>
      <w:r w:rsidR="00B7506D">
        <w:rPr>
          <w:rFonts w:ascii="Times New Roman" w:hAnsi="Times New Roman" w:cs="Times New Roman"/>
          <w:sz w:val="28"/>
          <w:szCs w:val="28"/>
          <w:lang w:eastAsia="ru-RU"/>
        </w:rPr>
        <w:t>долговой политики на территории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необходимой для поддержания финансовой стабильности как основания для устойчивого социально-экономического развития 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2A36" w:rsidRDefault="00CF0FA5" w:rsidP="00AE4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3C3A" w:rsidRPr="003714E2">
        <w:rPr>
          <w:rFonts w:ascii="Times New Roman" w:hAnsi="Times New Roman" w:cs="Times New Roman"/>
          <w:sz w:val="28"/>
          <w:szCs w:val="28"/>
          <w:u w:val="single"/>
          <w:lang w:eastAsia="ar-SA"/>
        </w:rPr>
        <w:t>Задача 2.</w:t>
      </w:r>
      <w:r w:rsidR="00873C3A" w:rsidRPr="00873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>Составление проекта бюджета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>, организация исполнения  бюджета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составление отчетов об исполнении  бюджета 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3C3A" w:rsidRPr="00873C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2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3C3A" w:rsidRPr="00873C3A" w:rsidRDefault="00873C3A" w:rsidP="00AE45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результат деятельности </w:t>
      </w:r>
      <w:r w:rsidR="006D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задачи выражае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ведении среднесрочного  финансового планирования, анализе и управлении рисками в бюджетной сфере, улучшении </w:t>
      </w:r>
      <w:proofErr w:type="gramStart"/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прогнозирования основных параметров 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среднесрочную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перспективу. Ключевым условием составления проекта 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надежность и обоснованность бюджетных прогнозов.</w:t>
      </w:r>
    </w:p>
    <w:p w:rsidR="00873C3A" w:rsidRPr="00873C3A" w:rsidRDefault="006D55BC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значительная работа по внедрению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принципов в практику,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новый этап развития бюджетного процесса, в рамках которого предполагается принятие долгосрочной бюджетной стратегии и переход к бюджетному планированию по программному принципу.</w:t>
      </w:r>
    </w:p>
    <w:p w:rsidR="00873C3A" w:rsidRPr="00ED485C" w:rsidRDefault="00873C3A" w:rsidP="00AE450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решения данной задачи является принятый в установленные сроки и соответствующий требованиями бюджетного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 бюджет 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C3A" w:rsidRDefault="00214A28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A5" w:rsidRPr="00741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собственной дохо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базы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C3A" w:rsidRPr="00873C3A" w:rsidRDefault="00873C3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система работы по увеличению поступлений в бюджеты всех уровней выстроена.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основных направлений плана по укреплению доходной базы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3C3A" w:rsidRPr="00873C3A" w:rsidRDefault="00873C3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по отработке недоимки  в  бюджет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муниципальном районе создана межведомственная комиссия по укреплению налоговой и финансовой дисциплины. Основная цель работы комиссии – мобилизация доходов и, как следствие, улучшение качества налогового</w:t>
      </w:r>
      <w:r w:rsidR="00C1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на  местном уровне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показателей собираемости налогов. </w:t>
      </w:r>
    </w:p>
    <w:p w:rsidR="00873C3A" w:rsidRPr="00873C3A" w:rsidRDefault="00B67778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легализация бизнеса и объектов налогообложения, увеличение</w:t>
      </w:r>
      <w:r w:rsidR="006D5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занятости населения</w:t>
      </w:r>
      <w:r w:rsidR="00873C3A" w:rsidRPr="00873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3C3A" w:rsidRPr="00873C3A" w:rsidRDefault="00B67778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администрирования по налоговым и неналоговым доходам;</w:t>
      </w:r>
    </w:p>
    <w:p w:rsidR="00873C3A" w:rsidRPr="00873C3A" w:rsidRDefault="00B67778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выявлению предприятий и организаций, субъектов малого и среднего предпринимательства, которые фактически расположены на территории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являются налогоплательщиками в местный бюджет (проведение рейдов, письма руководителям предприятий, разъяснительная информация через СМИ);</w:t>
      </w:r>
    </w:p>
    <w:p w:rsidR="00873C3A" w:rsidRPr="00ED485C" w:rsidRDefault="00873C3A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5C" w:rsidRDefault="00B67778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AE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Задача 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пределах  компетенции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своевременного контроля в финансово-бюджетной сфере.</w:t>
      </w:r>
    </w:p>
    <w:p w:rsidR="00B67778" w:rsidRDefault="00B67778" w:rsidP="00AE4507">
      <w:pPr>
        <w:pStyle w:val="af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заключается в осуществлении мероприятий по эффективному финансовому контролю и мониторингу, включая:</w:t>
      </w:r>
    </w:p>
    <w:p w:rsidR="00B67778" w:rsidRDefault="00B67778" w:rsidP="00AE4507">
      <w:pPr>
        <w:pStyle w:val="af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соблюдение  прозрачных и устойчивых к коррупции процедур принятия решений об использовании бюджетных средств, в том числе при осуществлении муниципальных закупок;</w:t>
      </w:r>
    </w:p>
    <w:p w:rsidR="00B67778" w:rsidRDefault="00B67778" w:rsidP="00AE4507">
      <w:pPr>
        <w:pStyle w:val="af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проведение анализа и оценки качества финансового менеджмента.</w:t>
      </w:r>
    </w:p>
    <w:p w:rsidR="00B67778" w:rsidRPr="00487DAB" w:rsidRDefault="00B67778" w:rsidP="00AE4507">
      <w:pPr>
        <w:pStyle w:val="af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87DAB">
        <w:rPr>
          <w:sz w:val="28"/>
          <w:szCs w:val="28"/>
        </w:rPr>
        <w:t>Переход к п</w:t>
      </w:r>
      <w:r w:rsidR="00DC0D7A">
        <w:rPr>
          <w:sz w:val="28"/>
          <w:szCs w:val="28"/>
        </w:rPr>
        <w:t xml:space="preserve">рограммному бюджету </w:t>
      </w:r>
      <w:r w:rsidRPr="00487DAB">
        <w:rPr>
          <w:sz w:val="28"/>
          <w:szCs w:val="28"/>
        </w:rPr>
        <w:t>повышает актуальность решения задачи по совершенствованию качества финансового менеджмента.</w:t>
      </w:r>
    </w:p>
    <w:p w:rsidR="00B67778" w:rsidRPr="00487DAB" w:rsidRDefault="00B67778" w:rsidP="00AE4507">
      <w:pPr>
        <w:pStyle w:val="af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AB">
        <w:rPr>
          <w:sz w:val="28"/>
          <w:szCs w:val="28"/>
        </w:rPr>
        <w:t>Финансовый менеджмент представляет собой внутренние правила и процедуры главных распорядителей (р</w:t>
      </w:r>
      <w:r>
        <w:rPr>
          <w:sz w:val="28"/>
          <w:szCs w:val="28"/>
        </w:rPr>
        <w:t>аспорядителей) средств</w:t>
      </w:r>
      <w:r w:rsidRPr="00487DAB">
        <w:rPr>
          <w:sz w:val="28"/>
          <w:szCs w:val="28"/>
        </w:rPr>
        <w:t xml:space="preserve"> бюджета</w:t>
      </w:r>
      <w:r w:rsidR="003714E2">
        <w:rPr>
          <w:sz w:val="28"/>
          <w:szCs w:val="28"/>
        </w:rPr>
        <w:t xml:space="preserve"> сельского поселения</w:t>
      </w:r>
      <w:r w:rsidRPr="00487DAB">
        <w:rPr>
          <w:sz w:val="28"/>
          <w:szCs w:val="28"/>
        </w:rPr>
        <w:t xml:space="preserve">, предполагает  ответственность и подотчетность за результаты </w:t>
      </w:r>
      <w:r>
        <w:rPr>
          <w:sz w:val="28"/>
          <w:szCs w:val="28"/>
        </w:rPr>
        <w:t>их</w:t>
      </w:r>
      <w:r w:rsidRPr="00487DA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273DD8">
        <w:rPr>
          <w:sz w:val="28"/>
          <w:szCs w:val="28"/>
        </w:rPr>
        <w:t>.</w:t>
      </w:r>
      <w:r w:rsidRPr="0048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7778" w:rsidRDefault="00B67778" w:rsidP="00AE4507">
      <w:pPr>
        <w:pStyle w:val="af8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AB">
        <w:rPr>
          <w:sz w:val="28"/>
          <w:szCs w:val="28"/>
        </w:rPr>
        <w:tab/>
        <w:t xml:space="preserve">Конечным результатом решения данной задачи должна стать систематическая реализация главными распорядителями (распорядителями) </w:t>
      </w:r>
      <w:r>
        <w:rPr>
          <w:sz w:val="28"/>
          <w:szCs w:val="28"/>
        </w:rPr>
        <w:t xml:space="preserve">бюджетных </w:t>
      </w:r>
      <w:r w:rsidRPr="00487DAB">
        <w:rPr>
          <w:sz w:val="28"/>
          <w:szCs w:val="28"/>
        </w:rPr>
        <w:t>средств мероприятий, направленных на повышение качества финансового менеджмента</w:t>
      </w:r>
      <w:r>
        <w:rPr>
          <w:sz w:val="28"/>
          <w:szCs w:val="28"/>
        </w:rPr>
        <w:t>.</w:t>
      </w:r>
    </w:p>
    <w:p w:rsidR="00DC0D7A" w:rsidRDefault="00B67778" w:rsidP="00AE4507">
      <w:pPr>
        <w:pStyle w:val="af8"/>
        <w:tabs>
          <w:tab w:val="left" w:pos="90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AB">
        <w:rPr>
          <w:sz w:val="28"/>
          <w:szCs w:val="28"/>
        </w:rPr>
        <w:lastRenderedPageBreak/>
        <w:t xml:space="preserve">Функция регулирования в рамках данной задачи реализуется путем разработки, внедрения и совершенствования инструментов финансового менеджмента в </w:t>
      </w:r>
      <w:r w:rsidR="004F13CF">
        <w:rPr>
          <w:sz w:val="28"/>
          <w:szCs w:val="28"/>
        </w:rPr>
        <w:t>поселении</w:t>
      </w:r>
      <w:r w:rsidRPr="00487DAB">
        <w:rPr>
          <w:sz w:val="28"/>
          <w:szCs w:val="28"/>
        </w:rPr>
        <w:t>, а также п</w:t>
      </w:r>
      <w:r>
        <w:rPr>
          <w:sz w:val="28"/>
          <w:szCs w:val="28"/>
        </w:rPr>
        <w:t xml:space="preserve">одготовки и принятия муниципальных нормативных </w:t>
      </w:r>
      <w:r w:rsidR="00DC0D7A">
        <w:rPr>
          <w:sz w:val="28"/>
          <w:szCs w:val="28"/>
        </w:rPr>
        <w:t>правовых актов.</w:t>
      </w:r>
    </w:p>
    <w:p w:rsidR="00B67778" w:rsidRPr="00833A29" w:rsidRDefault="00B67778" w:rsidP="00AE4507">
      <w:pPr>
        <w:pStyle w:val="af8"/>
        <w:tabs>
          <w:tab w:val="left" w:pos="90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3A29">
        <w:rPr>
          <w:sz w:val="28"/>
          <w:szCs w:val="28"/>
        </w:rPr>
        <w:t>Регулярный мониторинг качества финансового менеджмента главных распорядителей (распорядителей) бюджетных средств, и изменение процедуры финансового управления муниципальными учреждениями являются непосредственными результатами реализации функции бюджетного контроля.</w:t>
      </w:r>
    </w:p>
    <w:p w:rsidR="00B67778" w:rsidRPr="00ED485C" w:rsidRDefault="00B67778" w:rsidP="00AE4507">
      <w:pPr>
        <w:keepNext/>
        <w:keepLines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485C" w:rsidRDefault="00DC0D7A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Задача 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Обеспечение информационной</w:t>
      </w:r>
      <w:r w:rsidR="004F1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технической поддержкой 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процесса в</w:t>
      </w:r>
      <w:r w:rsidR="004F1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Селиярово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F0FA5" w:rsidRP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FA5" w:rsidRPr="00741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усовершенствование информационных систем управления муниципальными финансами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образований, а также открытости информации о результатах их деятельности.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удовлетворения указанных требований, а также повышения качества управления муниципальными финансами необходимо совершенствовать информационную систему управления муниципальными финансами, что позволит: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прозрачность и подотчетность деятельности органов местного самоуправления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доступность информации о финансовой деятельности и финансовом состоянии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его активах и обязательствах;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планирование, проведение мониторинга достижения конечных результатов каждой муниципальной программы и непосредственных результатов, характеризующих объемы и качество оказания муниципальных услуг.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 бюджетных систем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расходов.</w:t>
      </w:r>
    </w:p>
    <w:p w:rsidR="00DC0D7A" w:rsidRPr="00DC0D7A" w:rsidRDefault="006125EE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поддержка локальной сети и обеспечивается бесперебойная работа системы </w:t>
      </w:r>
      <w:r w:rsid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(УРМ) 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 казначейского исполнен</w:t>
      </w:r>
      <w:r w:rsid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бюджета СУФД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D7A" w:rsidRDefault="00DC0D7A" w:rsidP="00AE4507">
      <w:pPr>
        <w:keepNext/>
        <w:keepLines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A5" w:rsidRDefault="004B422C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A36" w:rsidRPr="00242A36">
        <w:t xml:space="preserve"> </w:t>
      </w:r>
      <w:r w:rsidR="00242A36" w:rsidRPr="00242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предоставления межбюджетных трансфертов на финансирование расходов, связанных с пере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дачей полномочий </w:t>
      </w:r>
      <w:r w:rsidR="00242A36" w:rsidRPr="0024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="00242A36" w:rsidRPr="0024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Ханты-Мансийскому</w:t>
      </w:r>
      <w:r w:rsidR="0024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району.</w:t>
      </w:r>
    </w:p>
    <w:p w:rsidR="00242A36" w:rsidRPr="00242A36" w:rsidRDefault="00242A36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задачи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предусматривается исполнение обязательств, </w:t>
      </w:r>
      <w:proofErr w:type="gramStart"/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 соглашений между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Селиярово и Ханты-Мансийским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районом.</w:t>
      </w:r>
    </w:p>
    <w:p w:rsidR="00242A36" w:rsidRPr="00242A36" w:rsidRDefault="00242A36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Совершенствование форм и механизмов предоставления межбюджетных трансфертов на финансирование расходов, связанных с передачей полномочий органов мес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тного самоуправления 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органам мес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тного самоуправления Ханты-Мансийского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C50D62" w:rsidRPr="007418A3" w:rsidRDefault="00242A36" w:rsidP="00AE4507">
      <w:pPr>
        <w:keepNext/>
        <w:keepLines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>2) Актуализация нормативно-правового регулирования в сфере межбюджетных отношений органов мес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тного самоуправления 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органами местного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самоуправления Ханты-Мансийского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897F9A" w:rsidRPr="00897F9A" w:rsidRDefault="00897F9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основного мероприятия будет являться надлежащее исполнение полномочий (функций), возложен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администрацию </w:t>
      </w: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97F9A" w:rsidRPr="00897F9A" w:rsidRDefault="00897F9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мероприятия предусматривается финансовое обеспечение расходов по другим общегосударственным вопросам, в т</w:t>
      </w:r>
      <w:proofErr w:type="gramStart"/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F9A" w:rsidRPr="00897F9A" w:rsidRDefault="00897F9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на оплату информационных услуг</w:t>
      </w:r>
    </w:p>
    <w:p w:rsidR="00897F9A" w:rsidRPr="00897F9A" w:rsidRDefault="00897F9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мероприятий по информатизации</w:t>
      </w:r>
    </w:p>
    <w:p w:rsidR="00635F78" w:rsidRPr="00635F78" w:rsidRDefault="00A33E80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7F9A"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E03C4" w:rsidRPr="00635F78" w:rsidRDefault="000E03C4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8" w:rsidRPr="008206C2" w:rsidRDefault="000E03C4" w:rsidP="00AE450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Программы.</w:t>
      </w:r>
    </w:p>
    <w:p w:rsidR="0075209F" w:rsidRPr="0075209F" w:rsidRDefault="0075209F" w:rsidP="00AE450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AD" w:rsidRP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A33E80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решением</w:t>
      </w:r>
      <w:r w:rsidR="003F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отчёта об исполнении </w:t>
      </w:r>
      <w:r w:rsidR="00F97BAD"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7BAD"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045F20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="00F97BAD"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97BAD" w:rsidRP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2D9" w:rsidRDefault="003F02D9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9F" w:rsidRPr="000E03C4" w:rsidRDefault="0075209F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C4" w:rsidRPr="00130073" w:rsidRDefault="000E03C4" w:rsidP="00AE450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программных мероприятий</w:t>
      </w:r>
    </w:p>
    <w:p w:rsidR="00007E2B" w:rsidRDefault="00007E2B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16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сроков их реализа</w:t>
      </w:r>
      <w:r>
        <w:rPr>
          <w:rFonts w:ascii="Times New Roman" w:hAnsi="Times New Roman" w:cs="Times New Roman"/>
          <w:sz w:val="28"/>
          <w:szCs w:val="28"/>
        </w:rPr>
        <w:t>ции, ответственных исполнителей,</w:t>
      </w:r>
      <w:r w:rsidRPr="00365516">
        <w:rPr>
          <w:rFonts w:ascii="Times New Roman" w:hAnsi="Times New Roman" w:cs="Times New Roman"/>
          <w:sz w:val="28"/>
          <w:szCs w:val="28"/>
        </w:rPr>
        <w:t xml:space="preserve"> непосредственных резул</w:t>
      </w:r>
      <w:r>
        <w:rPr>
          <w:rFonts w:ascii="Times New Roman" w:hAnsi="Times New Roman" w:cs="Times New Roman"/>
          <w:sz w:val="28"/>
          <w:szCs w:val="28"/>
        </w:rPr>
        <w:t>ьтатов приведен в приложении 1</w:t>
      </w:r>
      <w:r w:rsidRPr="00365516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2B" w:rsidRPr="00007E2B" w:rsidRDefault="00007E2B" w:rsidP="00AE45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C4" w:rsidRPr="00130073" w:rsidRDefault="000E03C4" w:rsidP="00AE450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и этапы реализации программы</w:t>
      </w:r>
    </w:p>
    <w:p w:rsidR="000E03C4" w:rsidRPr="00130073" w:rsidRDefault="000E03C4" w:rsidP="00AE450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3C4" w:rsidRPr="00130073" w:rsidRDefault="000E03C4" w:rsidP="00AE450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  <w:r w:rsidRPr="0013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073">
        <w:rPr>
          <w:rFonts w:ascii="Times New Roman" w:hAnsi="Times New Roman" w:cs="Times New Roman"/>
          <w:sz w:val="28"/>
          <w:szCs w:val="28"/>
        </w:rPr>
        <w:t>201</w:t>
      </w:r>
      <w:r w:rsidR="00A33E80">
        <w:rPr>
          <w:rFonts w:ascii="Times New Roman" w:hAnsi="Times New Roman" w:cs="Times New Roman"/>
          <w:sz w:val="28"/>
          <w:szCs w:val="28"/>
        </w:rPr>
        <w:t>7</w:t>
      </w:r>
      <w:r w:rsidRPr="00130073">
        <w:rPr>
          <w:rFonts w:ascii="Times New Roman" w:hAnsi="Times New Roman" w:cs="Times New Roman"/>
          <w:sz w:val="28"/>
          <w:szCs w:val="28"/>
        </w:rPr>
        <w:t xml:space="preserve"> год – 1 этап;</w:t>
      </w:r>
    </w:p>
    <w:p w:rsidR="000E03C4" w:rsidRPr="004F7D1B" w:rsidRDefault="000E03C4" w:rsidP="00AE45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73">
        <w:rPr>
          <w:rFonts w:ascii="Times New Roman" w:hAnsi="Times New Roman" w:cs="Times New Roman"/>
          <w:sz w:val="28"/>
          <w:szCs w:val="28"/>
        </w:rPr>
        <w:t>201</w:t>
      </w:r>
      <w:r w:rsidR="00A33E80">
        <w:rPr>
          <w:rFonts w:ascii="Times New Roman" w:hAnsi="Times New Roman" w:cs="Times New Roman"/>
          <w:sz w:val="28"/>
          <w:szCs w:val="28"/>
        </w:rPr>
        <w:t>8</w:t>
      </w:r>
      <w:r w:rsidRPr="00130073">
        <w:rPr>
          <w:rFonts w:ascii="Times New Roman" w:hAnsi="Times New Roman" w:cs="Times New Roman"/>
          <w:sz w:val="28"/>
          <w:szCs w:val="28"/>
        </w:rPr>
        <w:t xml:space="preserve"> год – 2 этап;</w:t>
      </w:r>
      <w:r w:rsidR="00A33E80">
        <w:rPr>
          <w:rFonts w:ascii="Times New Roman" w:hAnsi="Times New Roman" w:cs="Times New Roman"/>
          <w:sz w:val="28"/>
          <w:szCs w:val="28"/>
        </w:rPr>
        <w:t xml:space="preserve">  2019 </w:t>
      </w:r>
      <w:r w:rsidR="003F02D9">
        <w:rPr>
          <w:rFonts w:ascii="Times New Roman" w:hAnsi="Times New Roman" w:cs="Times New Roman"/>
          <w:sz w:val="28"/>
          <w:szCs w:val="28"/>
        </w:rPr>
        <w:t>год – 3 этап</w:t>
      </w:r>
      <w:r w:rsidR="00A33E80">
        <w:rPr>
          <w:rFonts w:ascii="Times New Roman" w:hAnsi="Times New Roman" w:cs="Times New Roman"/>
          <w:sz w:val="28"/>
          <w:szCs w:val="28"/>
        </w:rPr>
        <w:t>.</w:t>
      </w:r>
    </w:p>
    <w:p w:rsidR="004F7D1B" w:rsidRDefault="004F7D1B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CB" w:rsidRDefault="00112ACB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3C4" w:rsidRPr="00130073" w:rsidRDefault="00007E2B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E03C4" w:rsidRPr="0013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1F072E" w:rsidRDefault="000E03C4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ресурсы, необходимые для реализации 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будут приведены в соответствие с объемами бюджетных ассигнований, предусмотре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решением</w:t>
      </w:r>
      <w:r w:rsidR="003F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3F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0E03C4" w:rsidRPr="00635F78" w:rsidRDefault="000E03C4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общего объема финансового обеспечения реализации 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за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</w:t>
      </w:r>
      <w:r w:rsidR="0037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ее реализации составляет 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330,0</w:t>
      </w:r>
      <w:r w:rsid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E03C4" w:rsidRPr="00635F78" w:rsidRDefault="000E03C4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</w:t>
      </w:r>
      <w:r w:rsidR="0037482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рсное обеспечение реализации П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 годам представлено в приложен</w:t>
      </w:r>
      <w:r w:rsidR="004F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№ </w:t>
      </w:r>
      <w:r w:rsidR="00112A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78" w:rsidRPr="00635F78" w:rsidRDefault="00635F78" w:rsidP="00AE45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8" w:rsidRPr="00152E34" w:rsidRDefault="004F7D1B" w:rsidP="00AE4507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реализацией Программы и </w:t>
      </w:r>
      <w:proofErr w:type="gramStart"/>
      <w:r w:rsidRPr="00152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152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исполнения</w:t>
      </w:r>
    </w:p>
    <w:p w:rsidR="004F7D1B" w:rsidRPr="00152E34" w:rsidRDefault="004F7D1B" w:rsidP="00AE4507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D1B" w:rsidRPr="00152E34" w:rsidRDefault="004F7D1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34">
        <w:rPr>
          <w:rFonts w:ascii="Times New Roman" w:hAnsi="Times New Roman" w:cs="Times New Roman"/>
          <w:sz w:val="28"/>
          <w:szCs w:val="28"/>
        </w:rPr>
        <w:t>Ответственным исполнителем Программ</w:t>
      </w:r>
      <w:r w:rsidR="002C74D5" w:rsidRPr="00152E34">
        <w:rPr>
          <w:rFonts w:ascii="Times New Roman" w:hAnsi="Times New Roman" w:cs="Times New Roman"/>
          <w:sz w:val="28"/>
          <w:szCs w:val="28"/>
        </w:rPr>
        <w:t xml:space="preserve">ы является </w:t>
      </w:r>
      <w:r w:rsidR="00A33E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2E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3E80">
        <w:rPr>
          <w:rFonts w:ascii="Times New Roman" w:hAnsi="Times New Roman" w:cs="Times New Roman"/>
          <w:sz w:val="28"/>
          <w:szCs w:val="28"/>
        </w:rPr>
        <w:t xml:space="preserve"> Селиярово </w:t>
      </w:r>
      <w:proofErr w:type="gramStart"/>
      <w:r w:rsidR="00152E34">
        <w:rPr>
          <w:rFonts w:ascii="Times New Roman" w:hAnsi="Times New Roman" w:cs="Times New Roman"/>
          <w:sz w:val="28"/>
          <w:szCs w:val="28"/>
        </w:rPr>
        <w:t>(</w:t>
      </w:r>
      <w:r w:rsidR="002C74D5" w:rsidRPr="00152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74D5" w:rsidRPr="00152E34">
        <w:rPr>
          <w:rFonts w:ascii="Times New Roman" w:hAnsi="Times New Roman" w:cs="Times New Roman"/>
          <w:sz w:val="28"/>
          <w:szCs w:val="28"/>
        </w:rPr>
        <w:t>финансов</w:t>
      </w:r>
      <w:r w:rsidR="00152E34">
        <w:rPr>
          <w:rFonts w:ascii="Times New Roman" w:hAnsi="Times New Roman" w:cs="Times New Roman"/>
          <w:sz w:val="28"/>
          <w:szCs w:val="28"/>
        </w:rPr>
        <w:t>ый отдел)</w:t>
      </w:r>
      <w:r w:rsidRPr="00152E34">
        <w:rPr>
          <w:rFonts w:ascii="Times New Roman" w:hAnsi="Times New Roman" w:cs="Times New Roman"/>
          <w:sz w:val="28"/>
          <w:szCs w:val="28"/>
        </w:rPr>
        <w:t>.</w:t>
      </w:r>
    </w:p>
    <w:p w:rsidR="004F7D1B" w:rsidRPr="003D738D" w:rsidRDefault="004F7D1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34">
        <w:rPr>
          <w:rFonts w:ascii="Times New Roman" w:hAnsi="Times New Roman" w:cs="Times New Roman"/>
          <w:sz w:val="28"/>
          <w:szCs w:val="28"/>
        </w:rPr>
        <w:t>Реализация Программы направлена на эффективное исполнение основных мероприятий, 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отклонения хода работ</w:t>
      </w:r>
      <w:r w:rsidRPr="003D738D">
        <w:rPr>
          <w:rFonts w:ascii="Times New Roman" w:hAnsi="Times New Roman" w:cs="Times New Roman"/>
          <w:sz w:val="28"/>
          <w:szCs w:val="28"/>
        </w:rPr>
        <w:t xml:space="preserve"> от плана мероприятий Программы.</w:t>
      </w:r>
    </w:p>
    <w:p w:rsidR="004F7D1B" w:rsidRDefault="00152E34" w:rsidP="00AE45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4F7D1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F7D1B" w:rsidRPr="003D738D">
        <w:rPr>
          <w:rFonts w:ascii="Times New Roman" w:hAnsi="Times New Roman" w:cs="Times New Roman"/>
          <w:sz w:val="28"/>
          <w:szCs w:val="28"/>
        </w:rPr>
        <w:t>обеспечивает исполнение программных мероприятий с соблюдением установленных сроков и объемов финансирования, осуществляет текущее управление реализации Программы, обеспечивает целевое и эффективное использование средств, выделяемых на ее реализацию, проводит оценку эффективности Программы на этапе реализации,</w:t>
      </w:r>
      <w:r w:rsidR="004F7D1B">
        <w:rPr>
          <w:rFonts w:ascii="Times New Roman" w:hAnsi="Times New Roman" w:cs="Times New Roman"/>
          <w:sz w:val="28"/>
          <w:szCs w:val="28"/>
        </w:rPr>
        <w:t xml:space="preserve"> готовит годовой отчет</w:t>
      </w:r>
      <w:r w:rsidR="004F7D1B" w:rsidRPr="003D738D">
        <w:rPr>
          <w:rFonts w:ascii="Times New Roman" w:hAnsi="Times New Roman" w:cs="Times New Roman"/>
          <w:sz w:val="28"/>
          <w:szCs w:val="28"/>
        </w:rPr>
        <w:t xml:space="preserve"> о ходе реализации и об оценке эффективности Программы (далее </w:t>
      </w:r>
      <w:r w:rsidR="004F7D1B">
        <w:rPr>
          <w:rFonts w:ascii="Times New Roman" w:hAnsi="Times New Roman" w:cs="Times New Roman"/>
          <w:sz w:val="28"/>
          <w:szCs w:val="28"/>
        </w:rPr>
        <w:t>–</w:t>
      </w:r>
      <w:r w:rsidR="00007E2B">
        <w:rPr>
          <w:rFonts w:ascii="Times New Roman" w:hAnsi="Times New Roman" w:cs="Times New Roman"/>
          <w:sz w:val="28"/>
          <w:szCs w:val="28"/>
        </w:rPr>
        <w:t xml:space="preserve"> годовой отчет), </w:t>
      </w:r>
      <w:r w:rsidR="00007E2B" w:rsidRPr="00007E2B">
        <w:rPr>
          <w:rFonts w:ascii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по уточнению мероприятий Подпрограммы с учетом</w:t>
      </w:r>
      <w:proofErr w:type="gramEnd"/>
      <w:r w:rsidR="00007E2B" w:rsidRPr="00007E2B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складывающейся экономической и технической ситуации, обеспечивает контроль целевого использования бюджетных средств.</w:t>
      </w:r>
    </w:p>
    <w:p w:rsidR="004F7D1B" w:rsidRPr="003D738D" w:rsidRDefault="004F7D1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D738D">
        <w:rPr>
          <w:rFonts w:ascii="Times New Roman" w:hAnsi="Times New Roman" w:cs="Times New Roman"/>
          <w:sz w:val="28"/>
          <w:szCs w:val="28"/>
        </w:rPr>
        <w:t xml:space="preserve"> учетом результатов оценки эффективности </w:t>
      </w:r>
      <w:r>
        <w:rPr>
          <w:rFonts w:ascii="Times New Roman" w:hAnsi="Times New Roman" w:cs="Times New Roman"/>
          <w:sz w:val="28"/>
          <w:szCs w:val="28"/>
        </w:rPr>
        <w:t>могут вноситься изменения в Программу.</w:t>
      </w:r>
    </w:p>
    <w:p w:rsidR="004F7D1B" w:rsidRPr="003D738D" w:rsidRDefault="00152E34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4F7D1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F7D1B" w:rsidRPr="003D738D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A33E80">
        <w:rPr>
          <w:rFonts w:ascii="Times New Roman" w:hAnsi="Times New Roman" w:cs="Times New Roman"/>
          <w:sz w:val="28"/>
          <w:szCs w:val="28"/>
        </w:rPr>
        <w:t>Администрации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3E80"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="004F7D1B" w:rsidRPr="003D738D">
        <w:rPr>
          <w:rFonts w:ascii="Times New Roman" w:hAnsi="Times New Roman" w:cs="Times New Roman"/>
          <w:sz w:val="28"/>
          <w:szCs w:val="28"/>
        </w:rPr>
        <w:t xml:space="preserve"> 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4F7D1B" w:rsidRPr="004F7D1B" w:rsidRDefault="004F7D1B" w:rsidP="00AE4507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8" w:rsidRPr="00007E2B" w:rsidRDefault="00007E2B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35F78"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</w:t>
      </w:r>
      <w:r w:rsidR="0075209F"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енки эффективности  П</w:t>
      </w:r>
      <w:r w:rsidR="00635F78"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35F78" w:rsidRDefault="00635F78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80" w:rsidRPr="004B4C80" w:rsidRDefault="00AE4507" w:rsidP="00AE450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4C80"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4B4C80" w:rsidRPr="00635F78" w:rsidRDefault="004B4C80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по годам приведен в приложении  2 к Программе</w:t>
      </w:r>
    </w:p>
    <w:p w:rsidR="00635F78" w:rsidRPr="00635F78" w:rsidRDefault="00635F78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635F78" w:rsidRPr="00635F78" w:rsidRDefault="00635F78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635F78" w:rsidRPr="00635F78" w:rsidRDefault="00635F78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 w:rsidR="009F03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и ее основных мероприятий (целевой параметр менее 100 процентов);</w:t>
      </w:r>
    </w:p>
    <w:p w:rsidR="00635F78" w:rsidRDefault="00635F78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007E2B" w:rsidRPr="001B7B42" w:rsidRDefault="002C74D5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E2B"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007E2B" w:rsidRPr="001B7B42" w:rsidRDefault="002C74D5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E2B"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</w:t>
      </w:r>
      <w:r w:rsidR="00152E3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007E2B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112ACB" w:rsidRPr="001B7B42" w:rsidRDefault="00112AC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-----------------------------------,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007E2B" w:rsidRPr="001B7B42" w:rsidRDefault="00007E2B" w:rsidP="00AE45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Программы за рассматриваемый период;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планируемое значение достижения показателя (индикатора) Программы за рассматриваемый период.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007E2B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714E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(ИЗУР) рассчитывается по формуле:</w:t>
      </w:r>
    </w:p>
    <w:p w:rsidR="00112ACB" w:rsidRPr="001B7B42" w:rsidRDefault="00112AC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ИЗУР = О / Л,</w:t>
      </w:r>
    </w:p>
    <w:p w:rsidR="00007E2B" w:rsidRPr="001B7B42" w:rsidRDefault="00007E2B" w:rsidP="00AE45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ИЗУР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исполнение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факти</w:t>
      </w:r>
      <w:r>
        <w:rPr>
          <w:rFonts w:ascii="Times New Roman" w:hAnsi="Times New Roman" w:cs="Times New Roman"/>
          <w:sz w:val="28"/>
          <w:szCs w:val="28"/>
        </w:rPr>
        <w:t>ческое освоение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 Программе в рассматриваемом периоде,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лимит бюджетных обязательств на реализацию Программы в рассматриваемом периоде.</w:t>
      </w:r>
    </w:p>
    <w:p w:rsidR="00007E2B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B42">
        <w:rPr>
          <w:rFonts w:ascii="Times New Roman" w:hAnsi="Times New Roman" w:cs="Times New Roman"/>
          <w:sz w:val="28"/>
          <w:szCs w:val="28"/>
        </w:rPr>
        <w:t xml:space="preserve"> (ЭИ) в рассматриваемом периоде рассчитывается как:</w:t>
      </w:r>
    </w:p>
    <w:p w:rsidR="00112ACB" w:rsidRPr="001B7B42" w:rsidRDefault="00112AC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ЭИ = ДИ / ИЗУР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03A6"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 w:rsidRPr="001B7B4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007E2B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112ACB" w:rsidRPr="001B7B42" w:rsidRDefault="00112AC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Оп = 0,7 x ДИ + 0,3 x ИЗУР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7E2B" w:rsidRPr="001B7B42" w:rsidRDefault="00007E2B" w:rsidP="00AE45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Оп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оценка Программы;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ИЗУР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007E2B" w:rsidRPr="001B7B42" w:rsidRDefault="00007E2B" w:rsidP="00AE4507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7B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п =&gt; 0,7;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- недостаточно эффективная при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0,3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п &lt;= 0,7;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p w:rsidR="00007E2B" w:rsidRPr="00635F78" w:rsidRDefault="00007E2B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2B" w:rsidRDefault="00007E2B" w:rsidP="00ED485C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07E2B" w:rsidSect="00590141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861A36" w:rsidRDefault="004B422C" w:rsidP="004B422C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007E2B" w:rsidRDefault="00007E2B" w:rsidP="00ED485C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22C" w:rsidRDefault="004B422C" w:rsidP="004B422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 программы «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эффективного управления муниципальными финансами</w:t>
      </w:r>
      <w:r w:rsidR="00152E3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152E3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Селиярово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  <w:r w:rsidRPr="004B4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22C" w:rsidRDefault="004B422C" w:rsidP="004B422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3"/>
        <w:gridCol w:w="6808"/>
        <w:gridCol w:w="2692"/>
        <w:gridCol w:w="5119"/>
      </w:tblGrid>
      <w:tr w:rsidR="004B422C" w:rsidTr="00B3077F">
        <w:tc>
          <w:tcPr>
            <w:tcW w:w="933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8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2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119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Непосредственный результат</w:t>
            </w:r>
          </w:p>
        </w:tc>
      </w:tr>
      <w:tr w:rsidR="004B422C" w:rsidRPr="00AE4507" w:rsidTr="00B3077F">
        <w:tc>
          <w:tcPr>
            <w:tcW w:w="15552" w:type="dxa"/>
            <w:gridSpan w:val="4"/>
          </w:tcPr>
          <w:p w:rsidR="004B422C" w:rsidRPr="00AE4507" w:rsidRDefault="004B422C" w:rsidP="00EA1B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Задача 1. 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повышения эффективности использования бюджетных ресурсов</w:t>
            </w:r>
            <w:r w:rsidR="00152E34"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3077F"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2E34"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E34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r w:rsidR="00B3077F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Обеспечение прозрачности, надежности и безопасности бюджетной системы </w:t>
            </w:r>
            <w:r w:rsidR="003714E2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DD4B4F" w:rsidRPr="00AE4507" w:rsidTr="00B3077F">
        <w:tc>
          <w:tcPr>
            <w:tcW w:w="933" w:type="dxa"/>
          </w:tcPr>
          <w:p w:rsidR="00DD4B4F" w:rsidRPr="00AE4507" w:rsidRDefault="00DD4B4F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6808" w:type="dxa"/>
          </w:tcPr>
          <w:p w:rsidR="00DD4B4F" w:rsidRPr="00AE4507" w:rsidRDefault="007D13D6" w:rsidP="008F12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</w:t>
            </w:r>
            <w:r w:rsidR="00E35101" w:rsidRPr="00AE4507">
              <w:rPr>
                <w:rFonts w:ascii="Times New Roman" w:hAnsi="Times New Roman" w:cs="Times New Roman"/>
                <w:sz w:val="24"/>
                <w:szCs w:val="24"/>
              </w:rPr>
              <w:t>мативно-правовой базы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35101"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DD4B4F" w:rsidRPr="00AE4507" w:rsidRDefault="00E35101" w:rsidP="00B3077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201</w:t>
            </w:r>
            <w:r w:rsidR="00804843" w:rsidRPr="00AE4507">
              <w:rPr>
                <w:rFonts w:ascii="Times New Roman" w:hAnsi="Times New Roman" w:cs="Times New Roman"/>
              </w:rPr>
              <w:t>7</w:t>
            </w:r>
            <w:r w:rsidRPr="00AE4507">
              <w:rPr>
                <w:rFonts w:ascii="Times New Roman" w:hAnsi="Times New Roman" w:cs="Times New Roman"/>
              </w:rPr>
              <w:t>-201</w:t>
            </w:r>
            <w:r w:rsidR="00804843" w:rsidRPr="00AE4507">
              <w:rPr>
                <w:rFonts w:ascii="Times New Roman" w:hAnsi="Times New Roman" w:cs="Times New Roman"/>
              </w:rPr>
              <w:t>9</w:t>
            </w:r>
            <w:r w:rsidR="00D77900" w:rsidRPr="00AE450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5119" w:type="dxa"/>
          </w:tcPr>
          <w:p w:rsidR="00DD4B4F" w:rsidRPr="00AE4507" w:rsidRDefault="00804843" w:rsidP="008F12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 Селиярово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1B40F2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1.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2</w:t>
            </w:r>
            <w:r w:rsidRPr="00AE45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808" w:type="dxa"/>
          </w:tcPr>
          <w:p w:rsidR="00DA67AA" w:rsidRPr="00AE4507" w:rsidRDefault="008547A9" w:rsidP="008547A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Разработка (применение) методики </w:t>
            </w:r>
            <w:proofErr w:type="gramStart"/>
            <w:r w:rsidRPr="00AE4507">
              <w:rPr>
                <w:rFonts w:ascii="Times New Roman" w:hAnsi="Times New Roman" w:cs="Times New Roman"/>
                <w:szCs w:val="28"/>
              </w:rPr>
              <w:t>проведения оценки эффективности бюджетных расходов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proofErr w:type="gramEnd"/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A67AA" w:rsidRPr="00AE4507" w:rsidRDefault="00D77900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19" w:type="dxa"/>
          </w:tcPr>
          <w:p w:rsidR="00DA67AA" w:rsidRPr="00AE4507" w:rsidRDefault="00804843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Постановление Администрации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Селиярово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1B40F2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1.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3</w:t>
            </w:r>
            <w:r w:rsidRPr="00AE45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808" w:type="dxa"/>
          </w:tcPr>
          <w:p w:rsidR="00DA67AA" w:rsidRPr="00AE4507" w:rsidRDefault="008547A9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Осуществление анализа, учета и контроля состояния дебиторской и кредиторской задолженности  Администрации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и подведомственных им муниципальных 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учреждений</w:t>
            </w:r>
          </w:p>
        </w:tc>
        <w:tc>
          <w:tcPr>
            <w:tcW w:w="2692" w:type="dxa"/>
          </w:tcPr>
          <w:p w:rsidR="00DA67AA" w:rsidRPr="00AE4507" w:rsidRDefault="00D77900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</w:p>
          <w:p w:rsidR="00D77900" w:rsidRPr="00AE4507" w:rsidRDefault="00D77900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7</w:t>
            </w:r>
            <w:r w:rsidRPr="00AE4507">
              <w:rPr>
                <w:rFonts w:ascii="Times New Roman" w:hAnsi="Times New Roman" w:cs="Times New Roman"/>
                <w:szCs w:val="28"/>
              </w:rPr>
              <w:t>-201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9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AE4507">
              <w:rPr>
                <w:rFonts w:ascii="Times New Roman" w:hAnsi="Times New Roman" w:cs="Times New Roman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119" w:type="dxa"/>
          </w:tcPr>
          <w:p w:rsidR="00DA67AA" w:rsidRPr="00AE4507" w:rsidRDefault="00170AD8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Аналитические материалы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1B40F2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1.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4</w:t>
            </w:r>
            <w:r w:rsidRPr="00AE45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808" w:type="dxa"/>
          </w:tcPr>
          <w:p w:rsidR="00DA67AA" w:rsidRPr="00AE4507" w:rsidRDefault="00D77900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Обеспечение размещения в сети «Интернет» информации о бюджетном процессе в 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сельском поселении</w:t>
            </w:r>
          </w:p>
        </w:tc>
        <w:tc>
          <w:tcPr>
            <w:tcW w:w="2692" w:type="dxa"/>
          </w:tcPr>
          <w:p w:rsidR="00DA67AA" w:rsidRPr="00AE4507" w:rsidRDefault="00D77900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7</w:t>
            </w:r>
            <w:r w:rsidRPr="00AE4507">
              <w:rPr>
                <w:rFonts w:ascii="Times New Roman" w:hAnsi="Times New Roman" w:cs="Times New Roman"/>
                <w:szCs w:val="28"/>
              </w:rPr>
              <w:t>-201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19" w:type="dxa"/>
          </w:tcPr>
          <w:p w:rsidR="00DA67AA" w:rsidRPr="00AE4507" w:rsidRDefault="00D77900" w:rsidP="00D77900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Обеспечение в открытом доступе информации о деятельности Администрации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в части финансов и бюджета </w:t>
            </w:r>
          </w:p>
        </w:tc>
      </w:tr>
      <w:tr w:rsidR="00DA67AA" w:rsidRPr="00AE4507" w:rsidTr="00B3077F">
        <w:tc>
          <w:tcPr>
            <w:tcW w:w="15552" w:type="dxa"/>
            <w:gridSpan w:val="4"/>
          </w:tcPr>
          <w:p w:rsidR="00DA67AA" w:rsidRPr="00AE4507" w:rsidRDefault="00DA67AA" w:rsidP="00EA1B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Задача 2. 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организация исполнения  бюджета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составление отчетов об исполнении  бюджета 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3077F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DA67AA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6808" w:type="dxa"/>
          </w:tcPr>
          <w:p w:rsidR="00DA67AA" w:rsidRPr="00AE4507" w:rsidRDefault="00DA67AA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Составление </w:t>
            </w:r>
            <w:r w:rsidR="008924F0" w:rsidRPr="00AE4507">
              <w:rPr>
                <w:rFonts w:ascii="Times New Roman" w:hAnsi="Times New Roman" w:cs="Times New Roman"/>
                <w:szCs w:val="28"/>
              </w:rPr>
              <w:t>проекта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на очередной финансовый год и плановый период</w:t>
            </w:r>
            <w:r w:rsidR="003339A9" w:rsidRPr="00AE4507">
              <w:rPr>
                <w:rFonts w:ascii="Times New Roman" w:hAnsi="Times New Roman" w:cs="Times New Roman"/>
                <w:szCs w:val="28"/>
              </w:rPr>
              <w:t xml:space="preserve">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2692" w:type="dxa"/>
          </w:tcPr>
          <w:p w:rsidR="00DA67AA" w:rsidRPr="00AE4507" w:rsidRDefault="00DA67AA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DA67AA" w:rsidRPr="00AE4507" w:rsidRDefault="00804843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Проект решения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 xml:space="preserve"> Совета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депутатов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DA67AA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6808" w:type="dxa"/>
          </w:tcPr>
          <w:p w:rsidR="00DA67AA" w:rsidRPr="00AE4507" w:rsidRDefault="00DA67AA" w:rsidP="008F12E8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Ведение реестра расходных обязательств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>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2692" w:type="dxa"/>
          </w:tcPr>
          <w:p w:rsidR="00DA67AA" w:rsidRPr="00AE4507" w:rsidRDefault="00DA67AA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DA67AA" w:rsidRPr="00AE4507" w:rsidRDefault="00DA67AA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Ежегодная инвентаризация расходных обязательств</w:t>
            </w:r>
          </w:p>
        </w:tc>
      </w:tr>
      <w:tr w:rsidR="003339A9" w:rsidRPr="00AE4507" w:rsidTr="00B3077F">
        <w:tc>
          <w:tcPr>
            <w:tcW w:w="933" w:type="dxa"/>
          </w:tcPr>
          <w:p w:rsidR="003339A9" w:rsidRPr="00AE4507" w:rsidRDefault="003339A9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6808" w:type="dxa"/>
          </w:tcPr>
          <w:p w:rsidR="003339A9" w:rsidRPr="00AE4507" w:rsidRDefault="003339A9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Распределение расходов 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по муниципальным целевым программам</w:t>
            </w:r>
          </w:p>
        </w:tc>
        <w:tc>
          <w:tcPr>
            <w:tcW w:w="2692" w:type="dxa"/>
          </w:tcPr>
          <w:p w:rsidR="003339A9" w:rsidRPr="00AE4507" w:rsidRDefault="003339A9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3339A9" w:rsidRPr="00AE4507" w:rsidRDefault="003339A9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Внедрение программно-целевого принципа организации деятельности по управлению муниципальными финансами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2.4.</w:t>
            </w:r>
          </w:p>
        </w:tc>
        <w:tc>
          <w:tcPr>
            <w:tcW w:w="6808" w:type="dxa"/>
          </w:tcPr>
          <w:p w:rsidR="00C73917" w:rsidRPr="00AE4507" w:rsidRDefault="00C73917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Составление сводной бюджетной росписи 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на очередной финансовый год. </w:t>
            </w:r>
          </w:p>
        </w:tc>
        <w:tc>
          <w:tcPr>
            <w:tcW w:w="2692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C73917" w:rsidRPr="00AE4507" w:rsidRDefault="00C73917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Утвержденная сводная бюджетная росп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ись на очередной финансовый год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2.5.</w:t>
            </w:r>
          </w:p>
        </w:tc>
        <w:tc>
          <w:tcPr>
            <w:tcW w:w="6808" w:type="dxa"/>
          </w:tcPr>
          <w:p w:rsidR="00C73917" w:rsidRPr="00AE4507" w:rsidRDefault="00C73917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Формирование, утверждение и ведение кассового плана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  <w:tc>
          <w:tcPr>
            <w:tcW w:w="2692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C73917" w:rsidRPr="00AE4507" w:rsidRDefault="00C7391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Утверждение кассового плана на очередной финансовый год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2.6.</w:t>
            </w:r>
          </w:p>
        </w:tc>
        <w:tc>
          <w:tcPr>
            <w:tcW w:w="6808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</w:t>
            </w:r>
            <w:r w:rsidRPr="00AE4507">
              <w:rPr>
                <w:rFonts w:ascii="Times New Roman" w:hAnsi="Times New Roman" w:cs="Times New Roman"/>
                <w:szCs w:val="28"/>
              </w:rPr>
              <w:lastRenderedPageBreak/>
              <w:t>представление необходимой отчетности)</w:t>
            </w:r>
          </w:p>
        </w:tc>
        <w:tc>
          <w:tcPr>
            <w:tcW w:w="2692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lastRenderedPageBreak/>
              <w:t>ежегодно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Своевременное предоставление отчетов об исполнении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и консолидированного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lastRenderedPageBreak/>
              <w:t>2.7.</w:t>
            </w:r>
          </w:p>
        </w:tc>
        <w:tc>
          <w:tcPr>
            <w:tcW w:w="6808" w:type="dxa"/>
          </w:tcPr>
          <w:p w:rsidR="00C73917" w:rsidRPr="00AE4507" w:rsidRDefault="00C73917" w:rsidP="00B3077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Подготовка проектов муниципальных правовых актов, вносимых на рассмотрение 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 xml:space="preserve"> Совета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депутатов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>, постановлений и распоряжений Администрации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2692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проекты муниципальных правовых актов</w:t>
            </w:r>
          </w:p>
        </w:tc>
      </w:tr>
      <w:tr w:rsidR="00C73917" w:rsidRPr="00AE4507" w:rsidTr="00B3077F">
        <w:tc>
          <w:tcPr>
            <w:tcW w:w="15552" w:type="dxa"/>
            <w:gridSpan w:val="4"/>
          </w:tcPr>
          <w:p w:rsidR="00C73917" w:rsidRPr="00AE4507" w:rsidRDefault="00C73917" w:rsidP="00EA1BD7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собственной доходной базы</w:t>
            </w:r>
            <w:r w:rsidR="003714E2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3.1.</w:t>
            </w:r>
          </w:p>
        </w:tc>
        <w:tc>
          <w:tcPr>
            <w:tcW w:w="6808" w:type="dxa"/>
          </w:tcPr>
          <w:p w:rsidR="00C73917" w:rsidRPr="00AE4507" w:rsidRDefault="00C73917" w:rsidP="001B40F2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заседаний комиссии по укреплению налоговой и финансовой дисциплины по обеспечению доходов и сокращению налоговой задолженности в бюджет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C73917" w:rsidRPr="00AE4507" w:rsidRDefault="00C73917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7</w:t>
            </w:r>
            <w:r w:rsidRPr="00AE4507">
              <w:rPr>
                <w:rFonts w:ascii="Times New Roman" w:hAnsi="Times New Roman" w:cs="Times New Roman"/>
                <w:szCs w:val="28"/>
              </w:rPr>
              <w:t>-201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Сокращение налоговой задолженности в бюджет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3.2.</w:t>
            </w:r>
          </w:p>
        </w:tc>
        <w:tc>
          <w:tcPr>
            <w:tcW w:w="6808" w:type="dxa"/>
          </w:tcPr>
          <w:p w:rsidR="00C73917" w:rsidRPr="00AE4507" w:rsidRDefault="00C73917" w:rsidP="007E75C1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мониторинга уплаты налог</w:t>
            </w:r>
            <w:r w:rsidR="007E75C1" w:rsidRPr="00AE4507">
              <w:rPr>
                <w:rFonts w:ascii="Times New Roman" w:hAnsi="Times New Roman" w:cs="Times New Roman"/>
                <w:szCs w:val="28"/>
              </w:rPr>
              <w:t>ов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на доходы физических лиц</w:t>
            </w:r>
            <w:proofErr w:type="gramStart"/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E75C1" w:rsidRPr="00AE4507">
              <w:rPr>
                <w:rFonts w:ascii="Times New Roman" w:hAnsi="Times New Roman" w:cs="Times New Roman"/>
                <w:szCs w:val="28"/>
              </w:rPr>
              <w:t>,</w:t>
            </w:r>
            <w:proofErr w:type="gramEnd"/>
            <w:r w:rsidR="007E75C1" w:rsidRPr="00AE4507">
              <w:rPr>
                <w:rFonts w:ascii="Times New Roman" w:hAnsi="Times New Roman" w:cs="Times New Roman"/>
                <w:szCs w:val="28"/>
              </w:rPr>
              <w:t xml:space="preserve"> земельного налога и налога на имущество</w:t>
            </w:r>
          </w:p>
        </w:tc>
        <w:tc>
          <w:tcPr>
            <w:tcW w:w="2692" w:type="dxa"/>
          </w:tcPr>
          <w:p w:rsidR="00C73917" w:rsidRPr="00AE4507" w:rsidRDefault="00804843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C7391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Укрепление собственной доходной базы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6808" w:type="dxa"/>
          </w:tcPr>
          <w:p w:rsidR="00C73917" w:rsidRPr="00AE4507" w:rsidRDefault="00C7391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  <w:tc>
          <w:tcPr>
            <w:tcW w:w="2692" w:type="dxa"/>
          </w:tcPr>
          <w:p w:rsidR="00C73917" w:rsidRPr="00AE4507" w:rsidRDefault="00804843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C7391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Повышение качества администрирования по налоговым доходам и увеличение поступлений в бюджет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15552" w:type="dxa"/>
            <w:gridSpan w:val="4"/>
          </w:tcPr>
          <w:p w:rsidR="00C73917" w:rsidRPr="00AE4507" w:rsidRDefault="00C73917" w:rsidP="00EA1BD7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4.</w:t>
            </w:r>
            <w:r w:rsidR="007E75C1" w:rsidRPr="00AE4507">
              <w:rPr>
                <w:rFonts w:ascii="Times New Roman" w:hAnsi="Times New Roman" w:cs="Times New Roman"/>
                <w:szCs w:val="28"/>
              </w:rPr>
              <w:t>1</w:t>
            </w:r>
            <w:r w:rsidRPr="00AE45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808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2692" w:type="dxa"/>
          </w:tcPr>
          <w:p w:rsidR="00C73917" w:rsidRPr="00AE4507" w:rsidRDefault="00804843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Контроль за правомерным,  целевым и эффективным использованием бюджетных средств</w:t>
            </w:r>
          </w:p>
        </w:tc>
      </w:tr>
      <w:tr w:rsidR="00C73917" w:rsidRPr="00AE4507" w:rsidTr="00B3077F">
        <w:tc>
          <w:tcPr>
            <w:tcW w:w="15552" w:type="dxa"/>
            <w:gridSpan w:val="4"/>
          </w:tcPr>
          <w:p w:rsidR="00C73917" w:rsidRPr="00AE4507" w:rsidRDefault="00C73917" w:rsidP="00EA1BD7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информационной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технической  поддержкой бюджетного процесса в 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усовершенствование информационных систем управления муниципальными финансами.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6808" w:type="dxa"/>
          </w:tcPr>
          <w:p w:rsidR="00C73917" w:rsidRPr="00AE4507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Мониторинг информационных ресурсов и информационных систем</w:t>
            </w:r>
          </w:p>
        </w:tc>
        <w:tc>
          <w:tcPr>
            <w:tcW w:w="2692" w:type="dxa"/>
          </w:tcPr>
          <w:p w:rsidR="00C73917" w:rsidRPr="00AE4507" w:rsidRDefault="00C73917" w:rsidP="00805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Создание условий для качественного и объективного планирования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5.2.</w:t>
            </w:r>
          </w:p>
        </w:tc>
        <w:tc>
          <w:tcPr>
            <w:tcW w:w="6808" w:type="dxa"/>
          </w:tcPr>
          <w:p w:rsidR="00C73917" w:rsidRPr="00AE4507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  <w:p w:rsidR="00C73917" w:rsidRPr="00AE4507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</w:tcPr>
          <w:p w:rsidR="00C73917" w:rsidRPr="00AE4507" w:rsidRDefault="00804843" w:rsidP="007E7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Создание условий для качественного и объективного планирования 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15552" w:type="dxa"/>
            <w:gridSpan w:val="4"/>
          </w:tcPr>
          <w:p w:rsidR="00C73917" w:rsidRPr="00AE4507" w:rsidRDefault="00C73917" w:rsidP="007E75C1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6. 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предоставления межбюджетных трансфертов на финансирование расходов, связанных с </w:t>
            </w:r>
            <w:r w:rsidR="00804843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передачей полномочий 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 w:rsidR="00804843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6.1.</w:t>
            </w:r>
          </w:p>
        </w:tc>
        <w:tc>
          <w:tcPr>
            <w:tcW w:w="6808" w:type="dxa"/>
          </w:tcPr>
          <w:p w:rsidR="00C73917" w:rsidRPr="00AE4507" w:rsidRDefault="007E75C1" w:rsidP="00EA1BD7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Актуализация нормативно-правового регулирования в сфере межбюджетных отношений органов мес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 xml:space="preserve">тного самоуправления 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 xml:space="preserve"> Селиярово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1BD7" w:rsidRPr="00AE4507">
              <w:rPr>
                <w:rFonts w:ascii="Times New Roman" w:hAnsi="Times New Roman" w:cs="Times New Roman"/>
                <w:szCs w:val="28"/>
              </w:rPr>
              <w:t>с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органами местного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 xml:space="preserve"> самоуправления Ханты-Мансийского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</w:tcPr>
          <w:p w:rsidR="00C73917" w:rsidRPr="00AE4507" w:rsidRDefault="00804843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EA1BD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Соглашение о передаче полномочий</w:t>
            </w:r>
          </w:p>
        </w:tc>
      </w:tr>
    </w:tbl>
    <w:p w:rsidR="005205BF" w:rsidRPr="00AE4507" w:rsidRDefault="005205BF" w:rsidP="00DE05AB">
      <w:pPr>
        <w:pStyle w:val="a9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5BF" w:rsidRPr="00AE4507" w:rsidRDefault="005205BF" w:rsidP="00DE05AB">
      <w:pPr>
        <w:pStyle w:val="a9"/>
        <w:rPr>
          <w:rFonts w:ascii="Times New Roman" w:eastAsia="Times New Roman" w:hAnsi="Times New Roman" w:cs="Times New Roman"/>
          <w:sz w:val="28"/>
          <w:lang w:eastAsia="ru-RU"/>
        </w:rPr>
      </w:pPr>
    </w:p>
    <w:p w:rsidR="004B422C" w:rsidRDefault="005205BF" w:rsidP="005205B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Программе</w:t>
      </w:r>
    </w:p>
    <w:p w:rsidR="005205BF" w:rsidRPr="004B422C" w:rsidRDefault="005205BF" w:rsidP="005205B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5BF" w:rsidRDefault="005205BF" w:rsidP="005205B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муниципальной целевой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эффективного управления муниципальными финансами</w:t>
      </w:r>
      <w:r w:rsidR="00EA1BD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A1BD7" w:rsidRPr="00EA1B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Селиярово на 2017-2019</w:t>
      </w:r>
      <w:r w:rsidR="00EA1BD7" w:rsidRPr="00EA1BD7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0D56C4" w:rsidRDefault="000D56C4" w:rsidP="005205B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0"/>
        <w:gridCol w:w="5591"/>
        <w:gridCol w:w="2211"/>
        <w:gridCol w:w="850"/>
        <w:gridCol w:w="1559"/>
        <w:gridCol w:w="1276"/>
        <w:gridCol w:w="1276"/>
        <w:gridCol w:w="1984"/>
      </w:tblGrid>
      <w:tr w:rsidR="005205BF" w:rsidTr="00804843">
        <w:trPr>
          <w:trHeight w:val="306"/>
        </w:trPr>
        <w:tc>
          <w:tcPr>
            <w:tcW w:w="670" w:type="dxa"/>
            <w:vMerge w:val="restart"/>
          </w:tcPr>
          <w:p w:rsidR="005205BF" w:rsidRPr="000D56C4" w:rsidRDefault="005205BF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0D56C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D56C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591" w:type="dxa"/>
            <w:vMerge w:val="restart"/>
          </w:tcPr>
          <w:p w:rsidR="005205BF" w:rsidRPr="000D56C4" w:rsidRDefault="005205BF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>Наименование индикаторов</w:t>
            </w:r>
          </w:p>
        </w:tc>
        <w:tc>
          <w:tcPr>
            <w:tcW w:w="9156" w:type="dxa"/>
            <w:gridSpan w:val="6"/>
          </w:tcPr>
          <w:p w:rsidR="005205BF" w:rsidRPr="000D56C4" w:rsidRDefault="005205BF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>Значения, в том числе по годам</w:t>
            </w:r>
          </w:p>
        </w:tc>
      </w:tr>
      <w:tr w:rsidR="00804843" w:rsidTr="00804843">
        <w:trPr>
          <w:trHeight w:val="327"/>
        </w:trPr>
        <w:tc>
          <w:tcPr>
            <w:tcW w:w="670" w:type="dxa"/>
            <w:vMerge/>
          </w:tcPr>
          <w:p w:rsidR="00804843" w:rsidRPr="000D56C4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1" w:type="dxa"/>
            <w:vMerge/>
          </w:tcPr>
          <w:p w:rsidR="00804843" w:rsidRPr="000D56C4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1" w:type="dxa"/>
            <w:gridSpan w:val="2"/>
          </w:tcPr>
          <w:p w:rsidR="00804843" w:rsidRPr="000D56C4" w:rsidRDefault="00804843" w:rsidP="00EA1BD7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35" w:type="dxa"/>
            <w:gridSpan w:val="2"/>
          </w:tcPr>
          <w:p w:rsidR="00804843" w:rsidRPr="000D56C4" w:rsidRDefault="00804843" w:rsidP="00EA1BD7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60" w:type="dxa"/>
            <w:gridSpan w:val="2"/>
          </w:tcPr>
          <w:p w:rsidR="00804843" w:rsidRPr="000D56C4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804843" w:rsidRPr="000D56C4" w:rsidRDefault="00804843" w:rsidP="00804843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6257" w:rsidTr="00804843">
        <w:tc>
          <w:tcPr>
            <w:tcW w:w="15417" w:type="dxa"/>
            <w:gridSpan w:val="8"/>
          </w:tcPr>
          <w:p w:rsidR="00716257" w:rsidRPr="00AE4507" w:rsidRDefault="00716257" w:rsidP="00716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Задача 1. </w:t>
            </w:r>
            <w:r w:rsidRPr="00AE4507">
              <w:rPr>
                <w:rFonts w:ascii="Times New Roman" w:hAnsi="Times New Roman" w:cs="Times New Roman"/>
                <w:lang w:eastAsia="ar-SA"/>
              </w:rPr>
              <w:t>Создание условий для повышения эффективности использования бюджетных ресурсов</w:t>
            </w:r>
            <w:r w:rsidR="00EA1BD7" w:rsidRPr="00AE4507">
              <w:rPr>
                <w:rFonts w:ascii="Times New Roman" w:hAnsi="Times New Roman" w:cs="Times New Roman"/>
                <w:lang w:eastAsia="ar-SA"/>
              </w:rPr>
              <w:t>. П</w:t>
            </w:r>
            <w:r w:rsidRPr="00AE4507">
              <w:rPr>
                <w:rFonts w:ascii="Times New Roman" w:hAnsi="Times New Roman" w:cs="Times New Roman"/>
                <w:lang w:eastAsia="ru-RU"/>
              </w:rPr>
              <w:t>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</w:t>
            </w:r>
            <w:r w:rsidR="003714E2" w:rsidRPr="00AE4507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="00EA1BD7" w:rsidRPr="00AE4507">
              <w:rPr>
                <w:rFonts w:ascii="Times New Roman" w:hAnsi="Times New Roman" w:cs="Times New Roman"/>
                <w:lang w:eastAsia="ru-RU"/>
              </w:rPr>
              <w:t>.</w:t>
            </w:r>
            <w:r w:rsidRPr="00AE4507">
              <w:rPr>
                <w:rFonts w:ascii="Times New Roman" w:eastAsia="Times New Roman" w:hAnsi="Times New Roman" w:cs="Times New Roman"/>
                <w:lang w:eastAsia="ar-SA"/>
              </w:rPr>
              <w:t xml:space="preserve"> Обеспечение прозрачности, надежности и безопасности бюджетной системы </w:t>
            </w:r>
            <w:r w:rsidR="003714E2" w:rsidRPr="00AE4507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716257" w:rsidRPr="00AE4507" w:rsidRDefault="00716257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1" w:type="dxa"/>
          </w:tcPr>
          <w:p w:rsidR="00804843" w:rsidRPr="00AE4507" w:rsidRDefault="00804843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3061" w:type="dxa"/>
            <w:gridSpan w:val="2"/>
          </w:tcPr>
          <w:p w:rsidR="00804843" w:rsidRPr="00AE4507" w:rsidRDefault="00804843" w:rsidP="0060273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835" w:type="dxa"/>
            <w:gridSpan w:val="2"/>
          </w:tcPr>
          <w:p w:rsidR="00804843" w:rsidRPr="00AE4507" w:rsidRDefault="00804843" w:rsidP="0060273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3260" w:type="dxa"/>
            <w:gridSpan w:val="2"/>
          </w:tcPr>
          <w:p w:rsidR="00804843" w:rsidRPr="00AE4507" w:rsidRDefault="00804843" w:rsidP="0060273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804843" w:rsidRPr="00AE4507" w:rsidRDefault="00804843" w:rsidP="00EA1BD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24F0" w:rsidTr="00804843">
        <w:tc>
          <w:tcPr>
            <w:tcW w:w="670" w:type="dxa"/>
          </w:tcPr>
          <w:p w:rsidR="008924F0" w:rsidRPr="00AE4507" w:rsidRDefault="00112ACB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91" w:type="dxa"/>
          </w:tcPr>
          <w:p w:rsidR="008924F0" w:rsidRPr="00AE4507" w:rsidRDefault="008924F0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3061" w:type="dxa"/>
            <w:gridSpan w:val="2"/>
          </w:tcPr>
          <w:p w:rsidR="008924F0" w:rsidRPr="00AE4507" w:rsidRDefault="008924F0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Не менее 400 баллов</w:t>
            </w:r>
          </w:p>
        </w:tc>
        <w:tc>
          <w:tcPr>
            <w:tcW w:w="2835" w:type="dxa"/>
            <w:gridSpan w:val="2"/>
          </w:tcPr>
          <w:p w:rsidR="008924F0" w:rsidRPr="00AE4507" w:rsidRDefault="008924F0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Не менее 400 баллов</w:t>
            </w:r>
          </w:p>
        </w:tc>
        <w:tc>
          <w:tcPr>
            <w:tcW w:w="3260" w:type="dxa"/>
            <w:gridSpan w:val="2"/>
          </w:tcPr>
          <w:p w:rsidR="008924F0" w:rsidRPr="00AE4507" w:rsidRDefault="008924F0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Не менее 400 баллов</w:t>
            </w: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91" w:type="dxa"/>
          </w:tcPr>
          <w:p w:rsidR="00804843" w:rsidRPr="00AE4507" w:rsidRDefault="00804843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3061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835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260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0</w:t>
            </w:r>
          </w:p>
          <w:p w:rsidR="00804843" w:rsidRPr="00AE4507" w:rsidRDefault="00804843" w:rsidP="00EA1BD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91" w:type="dxa"/>
          </w:tcPr>
          <w:p w:rsidR="00804843" w:rsidRPr="00AE4507" w:rsidRDefault="00804843" w:rsidP="00EA1BD7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Регулярное размещение информации о деятельности Администрации на официальном сайте сельского поселения</w:t>
            </w:r>
          </w:p>
        </w:tc>
        <w:tc>
          <w:tcPr>
            <w:tcW w:w="3061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835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3260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804843" w:rsidRPr="00AE4507" w:rsidRDefault="00804843" w:rsidP="00EA1BD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1BD7" w:rsidTr="00804843">
        <w:tc>
          <w:tcPr>
            <w:tcW w:w="15417" w:type="dxa"/>
            <w:gridSpan w:val="8"/>
          </w:tcPr>
          <w:p w:rsidR="00EA1BD7" w:rsidRPr="00AE4507" w:rsidRDefault="00EA1BD7" w:rsidP="00DE05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Задача 2. </w:t>
            </w:r>
            <w:r w:rsidRPr="00AE4507">
              <w:rPr>
                <w:rFonts w:ascii="Times New Roman" w:hAnsi="Times New Roman" w:cs="Times New Roman"/>
                <w:lang w:eastAsia="ru-RU"/>
              </w:rPr>
              <w:t>Составление проекта бюджета сельского поселения, организация исполнения  бюджета сельского поселения, составление отчетов об исполнении  бюджета  сельского поселения</w:t>
            </w:r>
          </w:p>
          <w:p w:rsidR="00EA1BD7" w:rsidRPr="00AE4507" w:rsidRDefault="00EA1BD7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DE05A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1" w:type="dxa"/>
          </w:tcPr>
          <w:p w:rsidR="00804843" w:rsidRPr="00AE4507" w:rsidRDefault="00804843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Соблюдение порядка и сроков разработки проекта бюджета сельского поселения, установленных бюджетным законодательством.</w:t>
            </w:r>
          </w:p>
        </w:tc>
        <w:tc>
          <w:tcPr>
            <w:tcW w:w="2211" w:type="dxa"/>
          </w:tcPr>
          <w:p w:rsidR="00804843" w:rsidRPr="00AE4507" w:rsidRDefault="00804843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409" w:type="dxa"/>
            <w:gridSpan w:val="2"/>
          </w:tcPr>
          <w:p w:rsidR="00804843" w:rsidRPr="00AE4507" w:rsidRDefault="00804843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4536" w:type="dxa"/>
            <w:gridSpan w:val="3"/>
          </w:tcPr>
          <w:p w:rsidR="00804843" w:rsidRPr="00AE4507" w:rsidRDefault="00804843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804843" w:rsidRPr="00AE4507" w:rsidRDefault="00804843" w:rsidP="00EA1BD7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1" w:type="dxa"/>
          </w:tcPr>
          <w:p w:rsidR="00804843" w:rsidRPr="00AE4507" w:rsidRDefault="00804843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сельского поселения    </w:t>
            </w:r>
          </w:p>
        </w:tc>
        <w:tc>
          <w:tcPr>
            <w:tcW w:w="2211" w:type="dxa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409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4536" w:type="dxa"/>
            <w:gridSpan w:val="3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804843" w:rsidRPr="00AE4507" w:rsidRDefault="00804843" w:rsidP="00EA1BD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RPr="008924F0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1" w:type="dxa"/>
          </w:tcPr>
          <w:p w:rsidR="00804843" w:rsidRPr="00AE4507" w:rsidRDefault="00804843" w:rsidP="005023B3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ab/>
              <w:t>Доля расходов  бюджета сельского поселения, формируемых в рамках программ, в общем объеме расходов бюджета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ab/>
            </w:r>
            <w:r w:rsidRPr="00AE4507">
              <w:rPr>
                <w:rFonts w:ascii="Times New Roman" w:hAnsi="Times New Roman" w:cs="Times New Roman"/>
                <w:szCs w:val="28"/>
              </w:rPr>
              <w:tab/>
            </w:r>
            <w:r w:rsidRPr="00AE4507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2211" w:type="dxa"/>
          </w:tcPr>
          <w:p w:rsidR="00804843" w:rsidRPr="00AE4507" w:rsidRDefault="00CC3F44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804843" w:rsidRPr="00AE4507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2409" w:type="dxa"/>
            <w:gridSpan w:val="2"/>
          </w:tcPr>
          <w:p w:rsidR="00804843" w:rsidRPr="00AE4507" w:rsidRDefault="00CC3F44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804843" w:rsidRPr="00AE4507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4536" w:type="dxa"/>
            <w:gridSpan w:val="3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Не мене</w:t>
            </w:r>
            <w:r w:rsidR="00CC3F44" w:rsidRPr="00AE4507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  <w:p w:rsidR="00804843" w:rsidRPr="00AE4507" w:rsidRDefault="00804843" w:rsidP="00396EB9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1" w:type="dxa"/>
          </w:tcPr>
          <w:p w:rsidR="00804843" w:rsidRPr="00AE4507" w:rsidRDefault="00804843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Равномерность исполнения бюджета ежеквартально от общего объёма ассигнований</w:t>
            </w:r>
          </w:p>
        </w:tc>
        <w:tc>
          <w:tcPr>
            <w:tcW w:w="2211" w:type="dxa"/>
          </w:tcPr>
          <w:p w:rsidR="00804843" w:rsidRPr="00AE4507" w:rsidRDefault="00804843" w:rsidP="00DE05AB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25% </w:t>
            </w:r>
          </w:p>
        </w:tc>
        <w:tc>
          <w:tcPr>
            <w:tcW w:w="2409" w:type="dxa"/>
            <w:gridSpan w:val="2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Не менее 25%</w:t>
            </w:r>
          </w:p>
        </w:tc>
        <w:tc>
          <w:tcPr>
            <w:tcW w:w="4536" w:type="dxa"/>
            <w:gridSpan w:val="3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Не менее 25%</w:t>
            </w:r>
          </w:p>
          <w:p w:rsidR="00804843" w:rsidRPr="00AE4507" w:rsidRDefault="00804843" w:rsidP="00396EB9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BD7" w:rsidTr="00804843">
        <w:tc>
          <w:tcPr>
            <w:tcW w:w="13433" w:type="dxa"/>
            <w:gridSpan w:val="7"/>
            <w:tcBorders>
              <w:right w:val="nil"/>
            </w:tcBorders>
          </w:tcPr>
          <w:p w:rsidR="00EA1BD7" w:rsidRPr="00AE4507" w:rsidRDefault="00EA1BD7" w:rsidP="00DE05A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</w:rPr>
              <w:t xml:space="preserve">Задача 3. </w:t>
            </w:r>
            <w:r w:rsidRPr="00AE4507">
              <w:rPr>
                <w:rFonts w:ascii="Times New Roman" w:hAnsi="Times New Roman" w:cs="Times New Roman"/>
                <w:lang w:eastAsia="ru-RU"/>
              </w:rPr>
              <w:t>Укрепление собственной доходной базы сельского поселения.</w:t>
            </w:r>
          </w:p>
          <w:p w:rsidR="00EA1BD7" w:rsidRPr="00AE4507" w:rsidRDefault="00EA1BD7" w:rsidP="00DE05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EA1BD7" w:rsidRPr="00AE4507" w:rsidRDefault="00EA1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BD7" w:rsidRPr="00AE4507" w:rsidRDefault="00EA1BD7" w:rsidP="00EA1BD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Доля налоговых и неналоговых доходов  бюджета сельского поселения   (без учета субвенций)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Не менее 8 %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Не менее 9 %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Не менее 10 %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сельского поселения от первоначальных плановых значений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90% и не более 115%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90% и не более 115%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95% и не более 110%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4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4F0" w:rsidTr="00804843">
        <w:tc>
          <w:tcPr>
            <w:tcW w:w="15417" w:type="dxa"/>
            <w:gridSpan w:val="8"/>
          </w:tcPr>
          <w:p w:rsidR="008924F0" w:rsidRPr="00AE4507" w:rsidRDefault="008924F0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в пределах  компетенции своевременного контроля в финансово-бюджетной сфере.</w:t>
            </w:r>
          </w:p>
          <w:p w:rsidR="008924F0" w:rsidRPr="00AE4507" w:rsidRDefault="008924F0" w:rsidP="00DE05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Наличие порядка организации и проведения контрольных мероприятий органами местного самоуправления сельского поселения на текущий финансовый год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C3F44" w:rsidRPr="00AE4507" w:rsidRDefault="00CC3F44" w:rsidP="00CC3F4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Выполнение плана контрольных мероприятий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100 %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100 %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100 %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24F0" w:rsidTr="00804843">
        <w:tc>
          <w:tcPr>
            <w:tcW w:w="15417" w:type="dxa"/>
            <w:gridSpan w:val="8"/>
          </w:tcPr>
          <w:p w:rsidR="008924F0" w:rsidRPr="00AE4507" w:rsidRDefault="008924F0" w:rsidP="00DE05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6. 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поселений.</w:t>
            </w:r>
          </w:p>
          <w:p w:rsidR="008924F0" w:rsidRPr="00AE4507" w:rsidRDefault="008924F0" w:rsidP="00DE05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Наличие порядка предоставления дотации на обеспечение сбалансированности бюджетов поселений сельского поселения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Обеспечение доли расходов из бюджета сельского поселения  на выравнивание уровня бюджетной обеспеченности поселений сельского поселения</w:t>
            </w:r>
          </w:p>
        </w:tc>
        <w:tc>
          <w:tcPr>
            <w:tcW w:w="2211" w:type="dxa"/>
          </w:tcPr>
          <w:p w:rsidR="00CC3F44" w:rsidRPr="00AE4507" w:rsidRDefault="00CC3F44" w:rsidP="006027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6027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6027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5BF" w:rsidRDefault="005205BF" w:rsidP="005205B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B3F" w:rsidRDefault="006C7B3F" w:rsidP="00520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E9" w:rsidRDefault="00C90298" w:rsidP="005B1138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  <w:r w:rsidR="008058E9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</w:t>
      </w:r>
    </w:p>
    <w:p w:rsidR="00007E2B" w:rsidRPr="004B422C" w:rsidRDefault="00007E2B" w:rsidP="005B1138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E2B" w:rsidRPr="008058E9" w:rsidRDefault="008058E9" w:rsidP="005B1138">
      <w:pPr>
        <w:pStyle w:val="aa"/>
        <w:keepNext/>
        <w:keepLines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9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 программы «</w:t>
      </w:r>
      <w:r w:rsidRPr="008058E9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эффективного управления муниципальными финансами</w:t>
      </w:r>
      <w:r w:rsidR="0060751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607511" w:rsidRPr="00607511">
        <w:t xml:space="preserve"> </w:t>
      </w:r>
      <w:r w:rsidR="00CC3F44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607511" w:rsidRPr="0060751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="00CC3F4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Селиярово на 2017-2019</w:t>
      </w:r>
      <w:r w:rsidR="00607511" w:rsidRPr="00607511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4"/>
        <w:gridCol w:w="6622"/>
        <w:gridCol w:w="3260"/>
        <w:gridCol w:w="2693"/>
        <w:gridCol w:w="2403"/>
      </w:tblGrid>
      <w:tr w:rsidR="008058E9" w:rsidTr="00CC3F44">
        <w:tc>
          <w:tcPr>
            <w:tcW w:w="574" w:type="dxa"/>
            <w:vAlign w:val="center"/>
          </w:tcPr>
          <w:p w:rsidR="008058E9" w:rsidRPr="000579EA" w:rsidRDefault="008058E9" w:rsidP="005B1138">
            <w:pPr>
              <w:keepNext/>
              <w:keepLines/>
              <w:suppressAutoHyphens/>
              <w:jc w:val="center"/>
              <w:rPr>
                <w:szCs w:val="28"/>
              </w:rPr>
            </w:pPr>
            <w:proofErr w:type="gramStart"/>
            <w:r w:rsidRPr="000579EA">
              <w:rPr>
                <w:szCs w:val="28"/>
              </w:rPr>
              <w:t>п</w:t>
            </w:r>
            <w:proofErr w:type="gramEnd"/>
            <w:r w:rsidRPr="000579EA">
              <w:rPr>
                <w:szCs w:val="28"/>
              </w:rPr>
              <w:t>/п</w:t>
            </w:r>
          </w:p>
        </w:tc>
        <w:tc>
          <w:tcPr>
            <w:tcW w:w="6622" w:type="dxa"/>
            <w:vAlign w:val="center"/>
          </w:tcPr>
          <w:p w:rsidR="008058E9" w:rsidRPr="00AE4507" w:rsidRDefault="008058E9" w:rsidP="005B1138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Направления финансирования</w:t>
            </w:r>
          </w:p>
        </w:tc>
        <w:tc>
          <w:tcPr>
            <w:tcW w:w="8356" w:type="dxa"/>
            <w:gridSpan w:val="3"/>
          </w:tcPr>
          <w:p w:rsidR="008058E9" w:rsidRPr="00AE4507" w:rsidRDefault="008058E9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Предполагаемы объемы финансирования Программы, тыс. руб., </w:t>
            </w:r>
          </w:p>
          <w:p w:rsidR="008058E9" w:rsidRPr="00AE4507" w:rsidRDefault="008058E9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в том числе по годам</w:t>
            </w:r>
          </w:p>
        </w:tc>
      </w:tr>
      <w:tr w:rsidR="00CC3F44" w:rsidTr="00CC3F44">
        <w:tc>
          <w:tcPr>
            <w:tcW w:w="574" w:type="dxa"/>
          </w:tcPr>
          <w:p w:rsidR="00CC3F44" w:rsidRPr="000579EA" w:rsidRDefault="00CC3F44" w:rsidP="005B1138">
            <w:pPr>
              <w:keepNext/>
              <w:keepLines/>
              <w:suppressAutoHyphens/>
              <w:jc w:val="center"/>
              <w:rPr>
                <w:szCs w:val="28"/>
              </w:rPr>
            </w:pPr>
          </w:p>
        </w:tc>
        <w:tc>
          <w:tcPr>
            <w:tcW w:w="6622" w:type="dxa"/>
          </w:tcPr>
          <w:p w:rsidR="00CC3F44" w:rsidRPr="000579EA" w:rsidRDefault="00CC3F44" w:rsidP="005B1138">
            <w:pPr>
              <w:keepNext/>
              <w:keepLines/>
              <w:suppressAutoHyphens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CC3F44" w:rsidRPr="000579EA" w:rsidRDefault="00CC3F44" w:rsidP="00607511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0579E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:rsidR="00CC3F44" w:rsidRPr="000579EA" w:rsidRDefault="00CC3F44" w:rsidP="00607511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403" w:type="dxa"/>
          </w:tcPr>
          <w:p w:rsidR="00CC3F44" w:rsidRPr="000579EA" w:rsidRDefault="00CC3F44" w:rsidP="00607511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</w:tr>
      <w:tr w:rsidR="00CC3F44" w:rsidTr="00CC3F44">
        <w:tc>
          <w:tcPr>
            <w:tcW w:w="574" w:type="dxa"/>
          </w:tcPr>
          <w:p w:rsidR="00CC3F44" w:rsidRPr="008058E9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2" w:type="dxa"/>
          </w:tcPr>
          <w:p w:rsidR="00CC3F44" w:rsidRPr="00D41ECB" w:rsidRDefault="00CC3F44" w:rsidP="00607511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ECB">
              <w:rPr>
                <w:rFonts w:ascii="Times New Roman" w:eastAsia="Times New Roman" w:hAnsi="Times New Roman"/>
                <w:lang w:eastAsia="ru-RU"/>
              </w:rPr>
              <w:t xml:space="preserve">Муниципальная целевая программа </w:t>
            </w:r>
          </w:p>
          <w:p w:rsidR="00CC3F44" w:rsidRPr="00D41ECB" w:rsidRDefault="00CC3F44" w:rsidP="00607511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ECB">
              <w:rPr>
                <w:rFonts w:ascii="Times New Roman" w:eastAsia="Times New Roman" w:hAnsi="Times New Roman"/>
                <w:lang w:eastAsia="ru-RU"/>
              </w:rPr>
              <w:t>«Управление  финансами и создание условий для эффективного управления муниципальными финансами»</w:t>
            </w:r>
          </w:p>
        </w:tc>
        <w:tc>
          <w:tcPr>
            <w:tcW w:w="3260" w:type="dxa"/>
          </w:tcPr>
          <w:p w:rsidR="00CC3F44" w:rsidRPr="000F0F20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93" w:type="dxa"/>
          </w:tcPr>
          <w:p w:rsidR="00CC3F44" w:rsidRPr="000F0F20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403" w:type="dxa"/>
          </w:tcPr>
          <w:p w:rsidR="00CC3F44" w:rsidRPr="000F0F20" w:rsidRDefault="00CC3F44" w:rsidP="00607511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CC3F44" w:rsidTr="00CC3F44">
        <w:tc>
          <w:tcPr>
            <w:tcW w:w="574" w:type="dxa"/>
          </w:tcPr>
          <w:p w:rsidR="00CC3F44" w:rsidRPr="008058E9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CC3F44" w:rsidRPr="00D41ECB" w:rsidRDefault="00CC3F44" w:rsidP="005B1138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D41ECB">
              <w:rPr>
                <w:rFonts w:ascii="Times New Roman" w:eastAsia="Times New Roman" w:hAnsi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3260" w:type="dxa"/>
          </w:tcPr>
          <w:p w:rsidR="00CC3F44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</w:tcPr>
          <w:p w:rsidR="00CC3F44" w:rsidRDefault="00CC3F44" w:rsidP="00902326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03" w:type="dxa"/>
          </w:tcPr>
          <w:p w:rsidR="00CC3F44" w:rsidRDefault="00CC3F44" w:rsidP="00902326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3F44" w:rsidTr="00CC3F44">
        <w:tc>
          <w:tcPr>
            <w:tcW w:w="574" w:type="dxa"/>
          </w:tcPr>
          <w:p w:rsidR="00CC3F44" w:rsidRPr="008058E9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vAlign w:val="center"/>
          </w:tcPr>
          <w:p w:rsidR="00CC3F44" w:rsidRPr="00D81F53" w:rsidRDefault="00CC3F44" w:rsidP="00AE7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информатизации</w:t>
            </w:r>
          </w:p>
        </w:tc>
        <w:tc>
          <w:tcPr>
            <w:tcW w:w="3260" w:type="dxa"/>
          </w:tcPr>
          <w:p w:rsidR="00CC3F44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93" w:type="dxa"/>
          </w:tcPr>
          <w:p w:rsidR="00CC3F44" w:rsidRDefault="00CC3F44" w:rsidP="00902326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03" w:type="dxa"/>
          </w:tcPr>
          <w:p w:rsidR="00CC3F44" w:rsidRDefault="00CC3F44" w:rsidP="00902326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C3F44" w:rsidTr="00CC3F44">
        <w:tc>
          <w:tcPr>
            <w:tcW w:w="574" w:type="dxa"/>
          </w:tcPr>
          <w:p w:rsidR="00CC3F44" w:rsidRPr="008058E9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CC3F44" w:rsidRDefault="00CC3F44" w:rsidP="005B1138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CC3F44" w:rsidRPr="00C90298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93" w:type="dxa"/>
          </w:tcPr>
          <w:p w:rsidR="00CC3F44" w:rsidRPr="00C90298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403" w:type="dxa"/>
          </w:tcPr>
          <w:p w:rsidR="00CC3F44" w:rsidRPr="00C90298" w:rsidRDefault="00CC3F44" w:rsidP="00607511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</w:tbl>
    <w:p w:rsidR="00007E2B" w:rsidRDefault="00007E2B" w:rsidP="005B1138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7E2B" w:rsidSect="00406949">
      <w:pgSz w:w="16838" w:h="11906" w:orient="landscape"/>
      <w:pgMar w:top="568" w:right="425" w:bottom="142" w:left="1077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3D2E59"/>
    <w:multiLevelType w:val="hybridMultilevel"/>
    <w:tmpl w:val="B70246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0C2B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5F20"/>
    <w:rsid w:val="000460DC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4E80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56"/>
    <w:rsid w:val="000E5AEB"/>
    <w:rsid w:val="000E7065"/>
    <w:rsid w:val="000E71F7"/>
    <w:rsid w:val="000F053E"/>
    <w:rsid w:val="000F0F20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DB5"/>
    <w:rsid w:val="00107EAE"/>
    <w:rsid w:val="001106A9"/>
    <w:rsid w:val="00111BD9"/>
    <w:rsid w:val="00112ACB"/>
    <w:rsid w:val="00112E13"/>
    <w:rsid w:val="0012084E"/>
    <w:rsid w:val="0012204A"/>
    <w:rsid w:val="001233B0"/>
    <w:rsid w:val="00123626"/>
    <w:rsid w:val="00126BC5"/>
    <w:rsid w:val="00126BDA"/>
    <w:rsid w:val="00130073"/>
    <w:rsid w:val="00130C23"/>
    <w:rsid w:val="00130EF0"/>
    <w:rsid w:val="001340F9"/>
    <w:rsid w:val="001348D6"/>
    <w:rsid w:val="001417AA"/>
    <w:rsid w:val="00143853"/>
    <w:rsid w:val="00146228"/>
    <w:rsid w:val="00146D2C"/>
    <w:rsid w:val="00147ECB"/>
    <w:rsid w:val="0015253E"/>
    <w:rsid w:val="001527D8"/>
    <w:rsid w:val="00152A9B"/>
    <w:rsid w:val="00152E34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3DFE"/>
    <w:rsid w:val="00165A30"/>
    <w:rsid w:val="00166FC6"/>
    <w:rsid w:val="0017063E"/>
    <w:rsid w:val="00170AD8"/>
    <w:rsid w:val="00170DC9"/>
    <w:rsid w:val="00172D87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0F2"/>
    <w:rsid w:val="001B4DAE"/>
    <w:rsid w:val="001B5866"/>
    <w:rsid w:val="001B58ED"/>
    <w:rsid w:val="001B73DA"/>
    <w:rsid w:val="001B7925"/>
    <w:rsid w:val="001C2860"/>
    <w:rsid w:val="001C31F7"/>
    <w:rsid w:val="001C3E17"/>
    <w:rsid w:val="001D0959"/>
    <w:rsid w:val="001D0AA4"/>
    <w:rsid w:val="001D1D6C"/>
    <w:rsid w:val="001D3178"/>
    <w:rsid w:val="001D5DB4"/>
    <w:rsid w:val="001E4CD1"/>
    <w:rsid w:val="001E52F7"/>
    <w:rsid w:val="001E6CBA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32DA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34F1C"/>
    <w:rsid w:val="0024197E"/>
    <w:rsid w:val="002419A4"/>
    <w:rsid w:val="00242974"/>
    <w:rsid w:val="00242A36"/>
    <w:rsid w:val="00243CD2"/>
    <w:rsid w:val="002440A3"/>
    <w:rsid w:val="0024453D"/>
    <w:rsid w:val="00246318"/>
    <w:rsid w:val="00250556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3DD8"/>
    <w:rsid w:val="002745EF"/>
    <w:rsid w:val="00280FB3"/>
    <w:rsid w:val="00281760"/>
    <w:rsid w:val="00283BE3"/>
    <w:rsid w:val="00283D41"/>
    <w:rsid w:val="002873ED"/>
    <w:rsid w:val="002909D0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54B"/>
    <w:rsid w:val="002B60CE"/>
    <w:rsid w:val="002B6F9B"/>
    <w:rsid w:val="002B7541"/>
    <w:rsid w:val="002B7677"/>
    <w:rsid w:val="002C74D5"/>
    <w:rsid w:val="002D18D0"/>
    <w:rsid w:val="002D2553"/>
    <w:rsid w:val="002D3825"/>
    <w:rsid w:val="002D3900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AF"/>
    <w:rsid w:val="003150F6"/>
    <w:rsid w:val="00315BC0"/>
    <w:rsid w:val="00316DFB"/>
    <w:rsid w:val="00321A04"/>
    <w:rsid w:val="0032360C"/>
    <w:rsid w:val="00327111"/>
    <w:rsid w:val="003305E9"/>
    <w:rsid w:val="00331452"/>
    <w:rsid w:val="00332718"/>
    <w:rsid w:val="003339A9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B8E"/>
    <w:rsid w:val="00365257"/>
    <w:rsid w:val="00365710"/>
    <w:rsid w:val="00367DC3"/>
    <w:rsid w:val="00370E5E"/>
    <w:rsid w:val="003714E2"/>
    <w:rsid w:val="00371960"/>
    <w:rsid w:val="00372B88"/>
    <w:rsid w:val="00374825"/>
    <w:rsid w:val="00377592"/>
    <w:rsid w:val="00377ABD"/>
    <w:rsid w:val="0038001C"/>
    <w:rsid w:val="00381A86"/>
    <w:rsid w:val="00381DC8"/>
    <w:rsid w:val="003830DD"/>
    <w:rsid w:val="00384FC7"/>
    <w:rsid w:val="003861AD"/>
    <w:rsid w:val="003872DE"/>
    <w:rsid w:val="00387901"/>
    <w:rsid w:val="0038796C"/>
    <w:rsid w:val="003917F2"/>
    <w:rsid w:val="00392664"/>
    <w:rsid w:val="00392AA0"/>
    <w:rsid w:val="003937CE"/>
    <w:rsid w:val="003957D9"/>
    <w:rsid w:val="0039582D"/>
    <w:rsid w:val="00396EB9"/>
    <w:rsid w:val="003A10BE"/>
    <w:rsid w:val="003A2474"/>
    <w:rsid w:val="003A2599"/>
    <w:rsid w:val="003A2D05"/>
    <w:rsid w:val="003A357C"/>
    <w:rsid w:val="003A37C8"/>
    <w:rsid w:val="003A37D9"/>
    <w:rsid w:val="003A5F10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33DF"/>
    <w:rsid w:val="003D5C76"/>
    <w:rsid w:val="003D6794"/>
    <w:rsid w:val="003D6B1C"/>
    <w:rsid w:val="003E07CD"/>
    <w:rsid w:val="003E3B8F"/>
    <w:rsid w:val="003E684F"/>
    <w:rsid w:val="003E7813"/>
    <w:rsid w:val="003F02D9"/>
    <w:rsid w:val="003F4A5A"/>
    <w:rsid w:val="003F4D13"/>
    <w:rsid w:val="00403A27"/>
    <w:rsid w:val="0040463E"/>
    <w:rsid w:val="00405741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1E35"/>
    <w:rsid w:val="00442B11"/>
    <w:rsid w:val="004477E2"/>
    <w:rsid w:val="00447A76"/>
    <w:rsid w:val="0045351A"/>
    <w:rsid w:val="00454692"/>
    <w:rsid w:val="00454E67"/>
    <w:rsid w:val="004553A4"/>
    <w:rsid w:val="004570D7"/>
    <w:rsid w:val="00461060"/>
    <w:rsid w:val="00461DDF"/>
    <w:rsid w:val="00464213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422C"/>
    <w:rsid w:val="004B4C80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13CF"/>
    <w:rsid w:val="004F278B"/>
    <w:rsid w:val="004F31D2"/>
    <w:rsid w:val="004F3D5F"/>
    <w:rsid w:val="004F4CC8"/>
    <w:rsid w:val="004F5F75"/>
    <w:rsid w:val="004F7D1B"/>
    <w:rsid w:val="0050070F"/>
    <w:rsid w:val="00501360"/>
    <w:rsid w:val="00501392"/>
    <w:rsid w:val="005023B3"/>
    <w:rsid w:val="005049A7"/>
    <w:rsid w:val="00504D35"/>
    <w:rsid w:val="00505CDA"/>
    <w:rsid w:val="005070C0"/>
    <w:rsid w:val="0051197A"/>
    <w:rsid w:val="00512685"/>
    <w:rsid w:val="00513A0C"/>
    <w:rsid w:val="005205BF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141"/>
    <w:rsid w:val="00590AF3"/>
    <w:rsid w:val="005911D0"/>
    <w:rsid w:val="0059492B"/>
    <w:rsid w:val="00595EF8"/>
    <w:rsid w:val="005961EA"/>
    <w:rsid w:val="005968EC"/>
    <w:rsid w:val="00597571"/>
    <w:rsid w:val="00597ABB"/>
    <w:rsid w:val="005A3925"/>
    <w:rsid w:val="005A3F80"/>
    <w:rsid w:val="005A58E9"/>
    <w:rsid w:val="005A7B7C"/>
    <w:rsid w:val="005B09D3"/>
    <w:rsid w:val="005B1138"/>
    <w:rsid w:val="005B234C"/>
    <w:rsid w:val="005B2A71"/>
    <w:rsid w:val="005B2ABF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E6759"/>
    <w:rsid w:val="005F1240"/>
    <w:rsid w:val="005F3A13"/>
    <w:rsid w:val="005F58DE"/>
    <w:rsid w:val="005F683B"/>
    <w:rsid w:val="005F7B75"/>
    <w:rsid w:val="00602737"/>
    <w:rsid w:val="00604061"/>
    <w:rsid w:val="006045EB"/>
    <w:rsid w:val="00605D5B"/>
    <w:rsid w:val="00607511"/>
    <w:rsid w:val="00607941"/>
    <w:rsid w:val="00611B8A"/>
    <w:rsid w:val="00612499"/>
    <w:rsid w:val="006125EE"/>
    <w:rsid w:val="006178CA"/>
    <w:rsid w:val="00621C16"/>
    <w:rsid w:val="0062374C"/>
    <w:rsid w:val="00624BA4"/>
    <w:rsid w:val="00627BB3"/>
    <w:rsid w:val="00627BEE"/>
    <w:rsid w:val="006304C7"/>
    <w:rsid w:val="00630F85"/>
    <w:rsid w:val="00634282"/>
    <w:rsid w:val="00634C07"/>
    <w:rsid w:val="00635F78"/>
    <w:rsid w:val="00636803"/>
    <w:rsid w:val="006373A0"/>
    <w:rsid w:val="00642232"/>
    <w:rsid w:val="006436E4"/>
    <w:rsid w:val="006442B9"/>
    <w:rsid w:val="00645F0B"/>
    <w:rsid w:val="00651110"/>
    <w:rsid w:val="00656938"/>
    <w:rsid w:val="00657115"/>
    <w:rsid w:val="00657478"/>
    <w:rsid w:val="00662C4E"/>
    <w:rsid w:val="0066636D"/>
    <w:rsid w:val="00666E40"/>
    <w:rsid w:val="0067101F"/>
    <w:rsid w:val="00671220"/>
    <w:rsid w:val="006713BA"/>
    <w:rsid w:val="0067390B"/>
    <w:rsid w:val="00673D1B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C7B3F"/>
    <w:rsid w:val="006D2518"/>
    <w:rsid w:val="006D32C4"/>
    <w:rsid w:val="006D3A63"/>
    <w:rsid w:val="006D3FBF"/>
    <w:rsid w:val="006D55BC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57"/>
    <w:rsid w:val="007164C1"/>
    <w:rsid w:val="00716952"/>
    <w:rsid w:val="00716AAE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4FC0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3C82"/>
    <w:rsid w:val="007B4340"/>
    <w:rsid w:val="007B6087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3D6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E75C1"/>
    <w:rsid w:val="007F1FBF"/>
    <w:rsid w:val="007F268E"/>
    <w:rsid w:val="007F2CD7"/>
    <w:rsid w:val="007F39A6"/>
    <w:rsid w:val="007F4105"/>
    <w:rsid w:val="007F7457"/>
    <w:rsid w:val="00801DAF"/>
    <w:rsid w:val="00804843"/>
    <w:rsid w:val="00804A25"/>
    <w:rsid w:val="008058E9"/>
    <w:rsid w:val="00805E99"/>
    <w:rsid w:val="00807410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3214"/>
    <w:rsid w:val="0082411E"/>
    <w:rsid w:val="008241C2"/>
    <w:rsid w:val="008249C9"/>
    <w:rsid w:val="00825216"/>
    <w:rsid w:val="00831D2C"/>
    <w:rsid w:val="00833CE2"/>
    <w:rsid w:val="0083418C"/>
    <w:rsid w:val="00837384"/>
    <w:rsid w:val="008433D0"/>
    <w:rsid w:val="00846757"/>
    <w:rsid w:val="00846EA8"/>
    <w:rsid w:val="00853678"/>
    <w:rsid w:val="008547A9"/>
    <w:rsid w:val="008556C9"/>
    <w:rsid w:val="00857FD5"/>
    <w:rsid w:val="0086022B"/>
    <w:rsid w:val="00860421"/>
    <w:rsid w:val="00860D7B"/>
    <w:rsid w:val="00861197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4F0"/>
    <w:rsid w:val="00892FA6"/>
    <w:rsid w:val="008933A3"/>
    <w:rsid w:val="00895208"/>
    <w:rsid w:val="00896C23"/>
    <w:rsid w:val="00896DDE"/>
    <w:rsid w:val="00897F9A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2DE5"/>
    <w:rsid w:val="008D6C55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E8"/>
    <w:rsid w:val="008F1DB8"/>
    <w:rsid w:val="008F2D2C"/>
    <w:rsid w:val="008F3836"/>
    <w:rsid w:val="008F4A9E"/>
    <w:rsid w:val="008F6B37"/>
    <w:rsid w:val="00902326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F30"/>
    <w:rsid w:val="00936F6C"/>
    <w:rsid w:val="00940684"/>
    <w:rsid w:val="00941799"/>
    <w:rsid w:val="00942648"/>
    <w:rsid w:val="00942CCB"/>
    <w:rsid w:val="00943A9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0840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E770E"/>
    <w:rsid w:val="009F03A6"/>
    <w:rsid w:val="009F05A6"/>
    <w:rsid w:val="009F11E1"/>
    <w:rsid w:val="009F2C7B"/>
    <w:rsid w:val="009F4524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3F8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3E80"/>
    <w:rsid w:val="00A34071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28FB"/>
    <w:rsid w:val="00AA2B7C"/>
    <w:rsid w:val="00AA6B7D"/>
    <w:rsid w:val="00AA7160"/>
    <w:rsid w:val="00AB01E3"/>
    <w:rsid w:val="00AB18C9"/>
    <w:rsid w:val="00AB2483"/>
    <w:rsid w:val="00AB3298"/>
    <w:rsid w:val="00AB49D7"/>
    <w:rsid w:val="00AB56CC"/>
    <w:rsid w:val="00AB7E8A"/>
    <w:rsid w:val="00AC1092"/>
    <w:rsid w:val="00AC2A10"/>
    <w:rsid w:val="00AC32B7"/>
    <w:rsid w:val="00AC5AE9"/>
    <w:rsid w:val="00AC5F75"/>
    <w:rsid w:val="00AC70BC"/>
    <w:rsid w:val="00AC7A9C"/>
    <w:rsid w:val="00AD1B53"/>
    <w:rsid w:val="00AD3B18"/>
    <w:rsid w:val="00AD7D68"/>
    <w:rsid w:val="00AE00B7"/>
    <w:rsid w:val="00AE02CD"/>
    <w:rsid w:val="00AE4507"/>
    <w:rsid w:val="00AE482D"/>
    <w:rsid w:val="00AE5651"/>
    <w:rsid w:val="00AE666E"/>
    <w:rsid w:val="00AE71FB"/>
    <w:rsid w:val="00AE7AF5"/>
    <w:rsid w:val="00AE7C56"/>
    <w:rsid w:val="00AE7CD9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510"/>
    <w:rsid w:val="00B12EFE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077F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506D"/>
    <w:rsid w:val="00B769C9"/>
    <w:rsid w:val="00B76B90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1D1D"/>
    <w:rsid w:val="00BD22A1"/>
    <w:rsid w:val="00BD28AB"/>
    <w:rsid w:val="00BD38F2"/>
    <w:rsid w:val="00BD3AD2"/>
    <w:rsid w:val="00BD5606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732"/>
    <w:rsid w:val="00C65B24"/>
    <w:rsid w:val="00C66C7B"/>
    <w:rsid w:val="00C6723C"/>
    <w:rsid w:val="00C7047F"/>
    <w:rsid w:val="00C7210A"/>
    <w:rsid w:val="00C73917"/>
    <w:rsid w:val="00C73E01"/>
    <w:rsid w:val="00C74563"/>
    <w:rsid w:val="00C75714"/>
    <w:rsid w:val="00C806FA"/>
    <w:rsid w:val="00C81420"/>
    <w:rsid w:val="00C851E0"/>
    <w:rsid w:val="00C86976"/>
    <w:rsid w:val="00C87CCC"/>
    <w:rsid w:val="00C90136"/>
    <w:rsid w:val="00C90298"/>
    <w:rsid w:val="00C92FC8"/>
    <w:rsid w:val="00C93753"/>
    <w:rsid w:val="00C95034"/>
    <w:rsid w:val="00CA0D02"/>
    <w:rsid w:val="00CA2754"/>
    <w:rsid w:val="00CA4603"/>
    <w:rsid w:val="00CB26CD"/>
    <w:rsid w:val="00CB436A"/>
    <w:rsid w:val="00CB7130"/>
    <w:rsid w:val="00CC04F1"/>
    <w:rsid w:val="00CC3F44"/>
    <w:rsid w:val="00CC5493"/>
    <w:rsid w:val="00CC5688"/>
    <w:rsid w:val="00CC7CE3"/>
    <w:rsid w:val="00CC7EC6"/>
    <w:rsid w:val="00CD40F2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D1A"/>
    <w:rsid w:val="00CE7D25"/>
    <w:rsid w:val="00CF049C"/>
    <w:rsid w:val="00CF0FA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15969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1ECB"/>
    <w:rsid w:val="00D4287B"/>
    <w:rsid w:val="00D42E95"/>
    <w:rsid w:val="00D43B5F"/>
    <w:rsid w:val="00D51FD0"/>
    <w:rsid w:val="00D5226D"/>
    <w:rsid w:val="00D52C51"/>
    <w:rsid w:val="00D52D00"/>
    <w:rsid w:val="00D53BA8"/>
    <w:rsid w:val="00D54548"/>
    <w:rsid w:val="00D570DF"/>
    <w:rsid w:val="00D57E36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77900"/>
    <w:rsid w:val="00D81301"/>
    <w:rsid w:val="00D81508"/>
    <w:rsid w:val="00D853B4"/>
    <w:rsid w:val="00D85BE9"/>
    <w:rsid w:val="00D86B81"/>
    <w:rsid w:val="00D86C9C"/>
    <w:rsid w:val="00D90418"/>
    <w:rsid w:val="00D92ED4"/>
    <w:rsid w:val="00D94FFA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7AA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0D7A"/>
    <w:rsid w:val="00DC191C"/>
    <w:rsid w:val="00DC31F3"/>
    <w:rsid w:val="00DC519A"/>
    <w:rsid w:val="00DC6A51"/>
    <w:rsid w:val="00DC7BF9"/>
    <w:rsid w:val="00DD03E6"/>
    <w:rsid w:val="00DD09A6"/>
    <w:rsid w:val="00DD3D76"/>
    <w:rsid w:val="00DD4B4F"/>
    <w:rsid w:val="00DD6A41"/>
    <w:rsid w:val="00DD6C90"/>
    <w:rsid w:val="00DE05AB"/>
    <w:rsid w:val="00DE079D"/>
    <w:rsid w:val="00DE1F6E"/>
    <w:rsid w:val="00DE2153"/>
    <w:rsid w:val="00DE2BFF"/>
    <w:rsid w:val="00DE351D"/>
    <w:rsid w:val="00DE449A"/>
    <w:rsid w:val="00DE543C"/>
    <w:rsid w:val="00DF1461"/>
    <w:rsid w:val="00DF1579"/>
    <w:rsid w:val="00DF44C2"/>
    <w:rsid w:val="00DF451A"/>
    <w:rsid w:val="00DF6991"/>
    <w:rsid w:val="00E03A2A"/>
    <w:rsid w:val="00E03FDC"/>
    <w:rsid w:val="00E046E3"/>
    <w:rsid w:val="00E0573F"/>
    <w:rsid w:val="00E06134"/>
    <w:rsid w:val="00E06639"/>
    <w:rsid w:val="00E077C0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35101"/>
    <w:rsid w:val="00E40328"/>
    <w:rsid w:val="00E40740"/>
    <w:rsid w:val="00E44671"/>
    <w:rsid w:val="00E4514C"/>
    <w:rsid w:val="00E4670A"/>
    <w:rsid w:val="00E46BE3"/>
    <w:rsid w:val="00E47D5A"/>
    <w:rsid w:val="00E503A7"/>
    <w:rsid w:val="00E510B7"/>
    <w:rsid w:val="00E51E86"/>
    <w:rsid w:val="00E51FA2"/>
    <w:rsid w:val="00E52259"/>
    <w:rsid w:val="00E5422E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DA"/>
    <w:rsid w:val="00E73622"/>
    <w:rsid w:val="00E763DB"/>
    <w:rsid w:val="00E77106"/>
    <w:rsid w:val="00E7785E"/>
    <w:rsid w:val="00E80154"/>
    <w:rsid w:val="00E80969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1BD7"/>
    <w:rsid w:val="00EA3F71"/>
    <w:rsid w:val="00EA6BE5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D485C"/>
    <w:rsid w:val="00EE0917"/>
    <w:rsid w:val="00EE11A6"/>
    <w:rsid w:val="00EE3B06"/>
    <w:rsid w:val="00EE40F2"/>
    <w:rsid w:val="00EE66DB"/>
    <w:rsid w:val="00EE6FF4"/>
    <w:rsid w:val="00EE7312"/>
    <w:rsid w:val="00EF005B"/>
    <w:rsid w:val="00EF0404"/>
    <w:rsid w:val="00EF11FE"/>
    <w:rsid w:val="00EF25E7"/>
    <w:rsid w:val="00EF29D2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17B7A"/>
    <w:rsid w:val="00F23C6A"/>
    <w:rsid w:val="00F24626"/>
    <w:rsid w:val="00F26229"/>
    <w:rsid w:val="00F2639D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1463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5AB"/>
    <w:rsid w:val="00F97AEB"/>
    <w:rsid w:val="00F97BAD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7941"/>
    <w:rsid w:val="00FA7D9D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40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  <w:style w:type="paragraph" w:customStyle="1" w:styleId="51">
    <w:name w:val="Знак Знак5"/>
    <w:basedOn w:val="a"/>
    <w:rsid w:val="003861A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40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  <w:style w:type="paragraph" w:customStyle="1" w:styleId="51">
    <w:name w:val="Знак Знак5"/>
    <w:basedOn w:val="a"/>
    <w:rsid w:val="003861A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775F-161F-498F-825B-75DC0627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18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Зина</cp:lastModifiedBy>
  <cp:revision>8</cp:revision>
  <cp:lastPrinted>2015-11-05T11:33:00Z</cp:lastPrinted>
  <dcterms:created xsi:type="dcterms:W3CDTF">2016-11-02T12:56:00Z</dcterms:created>
  <dcterms:modified xsi:type="dcterms:W3CDTF">2016-11-09T06:14:00Z</dcterms:modified>
</cp:coreProperties>
</file>